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F9" w:rsidRPr="00B54828" w:rsidRDefault="00AE35F9" w:rsidP="00AE3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828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III/</w:t>
      </w:r>
      <w:r w:rsidR="002E1A70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>/19</w:t>
      </w:r>
    </w:p>
    <w:p w:rsidR="00AE35F9" w:rsidRDefault="00AE35F9" w:rsidP="00AE3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828">
        <w:rPr>
          <w:rFonts w:ascii="Times New Roman" w:hAnsi="Times New Roman" w:cs="Times New Roman"/>
          <w:b/>
          <w:bCs/>
          <w:sz w:val="24"/>
          <w:szCs w:val="24"/>
        </w:rPr>
        <w:t>RADY GMINY KIWITY</w:t>
      </w:r>
    </w:p>
    <w:p w:rsidR="00AE35F9" w:rsidRPr="00B54828" w:rsidRDefault="00AE35F9" w:rsidP="00AE3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35F9" w:rsidRPr="00B54828" w:rsidRDefault="00AE35F9" w:rsidP="00AE3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828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27375">
        <w:rPr>
          <w:rFonts w:ascii="Times New Roman" w:hAnsi="Times New Roman" w:cs="Times New Roman"/>
          <w:sz w:val="24"/>
          <w:szCs w:val="24"/>
        </w:rPr>
        <w:t>5 lutego 2019</w:t>
      </w:r>
      <w:r w:rsidRPr="00B5482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E35F9" w:rsidRPr="00B54828" w:rsidRDefault="00AE35F9" w:rsidP="00AE3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5F9" w:rsidRPr="00B54828" w:rsidRDefault="00AE35F9" w:rsidP="00AE3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828">
        <w:rPr>
          <w:rFonts w:ascii="Times New Roman" w:hAnsi="Times New Roman" w:cs="Times New Roman"/>
          <w:b/>
          <w:bCs/>
          <w:sz w:val="24"/>
          <w:szCs w:val="24"/>
        </w:rPr>
        <w:t xml:space="preserve">w sprawie zamiaru </w:t>
      </w:r>
      <w:r>
        <w:rPr>
          <w:rFonts w:ascii="Times New Roman" w:hAnsi="Times New Roman" w:cs="Times New Roman"/>
          <w:b/>
          <w:bCs/>
          <w:sz w:val="24"/>
          <w:szCs w:val="24"/>
        </w:rPr>
        <w:t>likwidacji</w:t>
      </w:r>
      <w:r w:rsidRPr="00B54828">
        <w:rPr>
          <w:rFonts w:ascii="Times New Roman" w:hAnsi="Times New Roman" w:cs="Times New Roman"/>
          <w:b/>
          <w:bCs/>
          <w:sz w:val="24"/>
          <w:szCs w:val="24"/>
        </w:rPr>
        <w:t xml:space="preserve"> Szkoły Filialnej w </w:t>
      </w:r>
      <w:proofErr w:type="spellStart"/>
      <w:r w:rsidRPr="00B54828">
        <w:rPr>
          <w:rFonts w:ascii="Times New Roman" w:hAnsi="Times New Roman" w:cs="Times New Roman"/>
          <w:b/>
          <w:bCs/>
          <w:sz w:val="24"/>
          <w:szCs w:val="24"/>
        </w:rPr>
        <w:t>Żegotach</w:t>
      </w:r>
      <w:proofErr w:type="spellEnd"/>
      <w:r w:rsidRPr="00B548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35F9" w:rsidRPr="00B54828" w:rsidRDefault="00AE35F9" w:rsidP="00AE3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5F9" w:rsidRPr="00B54828" w:rsidRDefault="00AE35F9" w:rsidP="00AE3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35F9" w:rsidRDefault="00AE35F9" w:rsidP="00AE3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548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4828">
        <w:rPr>
          <w:rFonts w:ascii="Times New Roman" w:hAnsi="Times New Roman" w:cs="Times New Roman"/>
        </w:rPr>
        <w:t>Na podstawie art. 18 ust. 2 pkt 9 lit. h ustawy z dnia 8 marca 1990 r. o sa</w:t>
      </w:r>
      <w:r w:rsidR="00527375">
        <w:rPr>
          <w:rFonts w:ascii="Times New Roman" w:hAnsi="Times New Roman" w:cs="Times New Roman"/>
        </w:rPr>
        <w:t>morządzie gminnym (Dz. U. z 2018</w:t>
      </w:r>
      <w:r w:rsidRPr="00B54828">
        <w:rPr>
          <w:rFonts w:ascii="Times New Roman" w:hAnsi="Times New Roman" w:cs="Times New Roman"/>
        </w:rPr>
        <w:t xml:space="preserve"> r. poz. </w:t>
      </w:r>
      <w:r w:rsidR="00527375">
        <w:rPr>
          <w:rFonts w:ascii="Times New Roman" w:hAnsi="Times New Roman" w:cs="Times New Roman"/>
        </w:rPr>
        <w:t xml:space="preserve">994 </w:t>
      </w:r>
      <w:r w:rsidRPr="00B54828">
        <w:rPr>
          <w:rFonts w:ascii="Times New Roman" w:hAnsi="Times New Roman" w:cs="Times New Roman"/>
        </w:rPr>
        <w:t xml:space="preserve">ze zm.), oraz art. </w:t>
      </w:r>
      <w:r>
        <w:rPr>
          <w:rFonts w:ascii="Times New Roman" w:hAnsi="Times New Roman" w:cs="Times New Roman"/>
        </w:rPr>
        <w:t xml:space="preserve">89 ust.1 </w:t>
      </w:r>
      <w:r w:rsidR="003A29DF">
        <w:rPr>
          <w:rFonts w:ascii="Times New Roman" w:hAnsi="Times New Roman" w:cs="Times New Roman"/>
        </w:rPr>
        <w:t xml:space="preserve">w związku z art.29 ust.1 pkt.1 </w:t>
      </w:r>
      <w:r w:rsidRPr="00B54828">
        <w:rPr>
          <w:rFonts w:ascii="Times New Roman" w:hAnsi="Times New Roman" w:cs="Times New Roman"/>
        </w:rPr>
        <w:t xml:space="preserve">ustawy z dnia </w:t>
      </w:r>
      <w:r w:rsidR="003A29DF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14 grudnia 20</w:t>
      </w:r>
      <w:r w:rsidRPr="00B5482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 r. –</w:t>
      </w:r>
      <w:r w:rsidR="005A66A1">
        <w:rPr>
          <w:rFonts w:ascii="Times New Roman" w:hAnsi="Times New Roman" w:cs="Times New Roman"/>
        </w:rPr>
        <w:t xml:space="preserve"> prawo oświatowe  (Dz. U. z 2018</w:t>
      </w:r>
      <w:r w:rsidRPr="00B54828">
        <w:rPr>
          <w:rFonts w:ascii="Times New Roman" w:hAnsi="Times New Roman" w:cs="Times New Roman"/>
        </w:rPr>
        <w:t xml:space="preserve"> r. poz. </w:t>
      </w:r>
      <w:r w:rsidR="005A66A1">
        <w:rPr>
          <w:rFonts w:ascii="Times New Roman" w:hAnsi="Times New Roman" w:cs="Times New Roman"/>
        </w:rPr>
        <w:t>996</w:t>
      </w:r>
      <w:r w:rsidRPr="00B54828">
        <w:rPr>
          <w:rFonts w:ascii="Times New Roman" w:hAnsi="Times New Roman" w:cs="Times New Roman"/>
        </w:rPr>
        <w:t xml:space="preserve"> ze zm.),</w:t>
      </w:r>
      <w:r>
        <w:rPr>
          <w:rFonts w:ascii="Times New Roman" w:hAnsi="Times New Roman" w:cs="Times New Roman"/>
        </w:rPr>
        <w:t xml:space="preserve"> </w:t>
      </w:r>
      <w:r w:rsidRPr="00B54828">
        <w:rPr>
          <w:rFonts w:ascii="Times New Roman" w:hAnsi="Times New Roman" w:cs="Times New Roman"/>
          <w:b/>
        </w:rPr>
        <w:t>Rada Gminy Kiwity  uchwala, co następuje:</w:t>
      </w:r>
    </w:p>
    <w:p w:rsidR="00AE35F9" w:rsidRPr="00B54828" w:rsidRDefault="00AE35F9" w:rsidP="00AE3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E35F9" w:rsidRPr="00B54828" w:rsidRDefault="00AE35F9" w:rsidP="00AE3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E35F9" w:rsidRPr="005A28F5" w:rsidRDefault="00AE35F9" w:rsidP="00AE35F9">
      <w:pPr>
        <w:ind w:left="399" w:hanging="399"/>
        <w:rPr>
          <w:rFonts w:ascii="Times New Roman" w:hAnsi="Times New Roman" w:cs="Times New Roman"/>
        </w:rPr>
      </w:pPr>
      <w:r w:rsidRPr="005A28F5">
        <w:rPr>
          <w:rFonts w:ascii="Times New Roman" w:hAnsi="Times New Roman" w:cs="Times New Roman"/>
          <w:b/>
        </w:rPr>
        <w:t>§1.</w:t>
      </w:r>
      <w:r w:rsidR="00527375">
        <w:rPr>
          <w:rFonts w:ascii="Times New Roman" w:hAnsi="Times New Roman" w:cs="Times New Roman"/>
        </w:rPr>
        <w:t>Z dniem 31 sierpnia 2019</w:t>
      </w:r>
      <w:r w:rsidRPr="005A28F5">
        <w:rPr>
          <w:rFonts w:ascii="Times New Roman" w:hAnsi="Times New Roman" w:cs="Times New Roman"/>
        </w:rPr>
        <w:t xml:space="preserve"> roku zamierza się zlikwidować Szkołę Filialną w </w:t>
      </w:r>
      <w:proofErr w:type="spellStart"/>
      <w:r w:rsidRPr="005A28F5">
        <w:rPr>
          <w:rFonts w:ascii="Times New Roman" w:hAnsi="Times New Roman" w:cs="Times New Roman"/>
        </w:rPr>
        <w:t>Żegotach</w:t>
      </w:r>
      <w:proofErr w:type="spellEnd"/>
      <w:r w:rsidRPr="005A28F5">
        <w:rPr>
          <w:rFonts w:ascii="Times New Roman" w:hAnsi="Times New Roman" w:cs="Times New Roman"/>
        </w:rPr>
        <w:t xml:space="preserve"> podporządkowaną organizacyjnie Szkole Podstawowej w Kiwitach.                  </w:t>
      </w:r>
    </w:p>
    <w:p w:rsidR="00AE35F9" w:rsidRPr="005A28F5" w:rsidRDefault="00AE35F9" w:rsidP="00AE35F9">
      <w:pPr>
        <w:rPr>
          <w:rFonts w:ascii="Times New Roman" w:hAnsi="Times New Roman" w:cs="Times New Roman"/>
        </w:rPr>
      </w:pPr>
      <w:r w:rsidRPr="005A28F5">
        <w:rPr>
          <w:rFonts w:ascii="Times New Roman" w:hAnsi="Times New Roman" w:cs="Times New Roman"/>
          <w:b/>
        </w:rPr>
        <w:t>§2.</w:t>
      </w:r>
      <w:r w:rsidRPr="005A28F5">
        <w:rPr>
          <w:rFonts w:ascii="Times New Roman" w:hAnsi="Times New Roman" w:cs="Times New Roman"/>
        </w:rPr>
        <w:t xml:space="preserve">W przypadku wykonania zamiaru , o którym mowa w §1 uczniom likwidowanej Szkoły Filialnej </w:t>
      </w:r>
      <w:r>
        <w:rPr>
          <w:rFonts w:ascii="Times New Roman" w:hAnsi="Times New Roman" w:cs="Times New Roman"/>
        </w:rPr>
        <w:t xml:space="preserve">            </w:t>
      </w:r>
      <w:r w:rsidRPr="005A28F5">
        <w:rPr>
          <w:rFonts w:ascii="Times New Roman" w:hAnsi="Times New Roman" w:cs="Times New Roman"/>
        </w:rPr>
        <w:t xml:space="preserve">w </w:t>
      </w:r>
      <w:proofErr w:type="spellStart"/>
      <w:r w:rsidRPr="005A28F5">
        <w:rPr>
          <w:rFonts w:ascii="Times New Roman" w:hAnsi="Times New Roman" w:cs="Times New Roman"/>
        </w:rPr>
        <w:t>Żegotach</w:t>
      </w:r>
      <w:proofErr w:type="spellEnd"/>
      <w:r w:rsidRPr="005A28F5">
        <w:rPr>
          <w:rFonts w:ascii="Times New Roman" w:hAnsi="Times New Roman" w:cs="Times New Roman"/>
        </w:rPr>
        <w:t xml:space="preserve"> umożliwi się kontynuowanie nauki w Szkole Podstawowej w Kiwitach</w:t>
      </w:r>
      <w:r>
        <w:rPr>
          <w:rFonts w:ascii="Times New Roman" w:hAnsi="Times New Roman" w:cs="Times New Roman"/>
        </w:rPr>
        <w:t>. </w:t>
      </w:r>
    </w:p>
    <w:p w:rsidR="00AE35F9" w:rsidRPr="005A28F5" w:rsidRDefault="00AE35F9" w:rsidP="00AE35F9">
      <w:pPr>
        <w:rPr>
          <w:rFonts w:ascii="Times New Roman" w:hAnsi="Times New Roman" w:cs="Times New Roman"/>
        </w:rPr>
      </w:pPr>
      <w:r w:rsidRPr="005A28F5">
        <w:rPr>
          <w:rFonts w:ascii="Times New Roman" w:hAnsi="Times New Roman" w:cs="Times New Roman"/>
          <w:b/>
        </w:rPr>
        <w:t>§3.</w:t>
      </w:r>
      <w:r w:rsidRPr="005A28F5">
        <w:rPr>
          <w:rFonts w:ascii="Times New Roman" w:hAnsi="Times New Roman" w:cs="Times New Roman"/>
        </w:rPr>
        <w:t xml:space="preserve">O zamiarze likwidacji Szkoły Filialnej w </w:t>
      </w:r>
      <w:proofErr w:type="spellStart"/>
      <w:r w:rsidRPr="005A28F5">
        <w:rPr>
          <w:rFonts w:ascii="Times New Roman" w:hAnsi="Times New Roman" w:cs="Times New Roman"/>
        </w:rPr>
        <w:t>Żegotach</w:t>
      </w:r>
      <w:proofErr w:type="spellEnd"/>
      <w:r w:rsidRPr="005A28F5">
        <w:rPr>
          <w:rFonts w:ascii="Times New Roman" w:hAnsi="Times New Roman" w:cs="Times New Roman"/>
        </w:rPr>
        <w:t xml:space="preserve"> zawiadamia się Wójta Gminy Kiwity</w:t>
      </w:r>
      <w:r>
        <w:rPr>
          <w:rFonts w:ascii="Times New Roman" w:hAnsi="Times New Roman" w:cs="Times New Roman"/>
        </w:rPr>
        <w:t>.</w:t>
      </w:r>
    </w:p>
    <w:p w:rsidR="00AE35F9" w:rsidRPr="005A28F5" w:rsidRDefault="00AE35F9" w:rsidP="00AE35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28F5">
        <w:rPr>
          <w:rFonts w:ascii="Times New Roman" w:hAnsi="Times New Roman" w:cs="Times New Roman"/>
          <w:b/>
        </w:rPr>
        <w:t>§4.</w:t>
      </w:r>
      <w:r w:rsidRPr="005A28F5">
        <w:rPr>
          <w:rFonts w:ascii="Times New Roman" w:hAnsi="Times New Roman" w:cs="Times New Roman"/>
        </w:rPr>
        <w:t>Zobowiązuje się i upoważnia Wójta Gminy Kiwity do dokonania czynności niezbędnych</w:t>
      </w:r>
    </w:p>
    <w:p w:rsidR="00AE35F9" w:rsidRPr="005A28F5" w:rsidRDefault="00AE35F9" w:rsidP="00AE35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28F5">
        <w:rPr>
          <w:rFonts w:ascii="Times New Roman" w:hAnsi="Times New Roman" w:cs="Times New Roman"/>
        </w:rPr>
        <w:t xml:space="preserve">do przeprowadzenia procesu likwidacji Szkoły Filialnej w </w:t>
      </w:r>
      <w:proofErr w:type="spellStart"/>
      <w:r w:rsidRPr="005A28F5">
        <w:rPr>
          <w:rFonts w:ascii="Times New Roman" w:hAnsi="Times New Roman" w:cs="Times New Roman"/>
        </w:rPr>
        <w:t>Żegotach</w:t>
      </w:r>
      <w:proofErr w:type="spellEnd"/>
      <w:r w:rsidRPr="005A28F5">
        <w:rPr>
          <w:rFonts w:ascii="Times New Roman" w:hAnsi="Times New Roman" w:cs="Times New Roman"/>
        </w:rPr>
        <w:t>, w szczególności do zawiadomienia</w:t>
      </w:r>
      <w:r>
        <w:rPr>
          <w:rFonts w:ascii="Times New Roman" w:hAnsi="Times New Roman" w:cs="Times New Roman"/>
        </w:rPr>
        <w:t xml:space="preserve"> o zamiarze likwidacji szkoły :</w:t>
      </w:r>
    </w:p>
    <w:p w:rsidR="00AE35F9" w:rsidRPr="0039664C" w:rsidRDefault="00AE35F9" w:rsidP="00AE35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9664C">
        <w:rPr>
          <w:rFonts w:ascii="Times New Roman" w:hAnsi="Times New Roman" w:cs="Times New Roman"/>
        </w:rPr>
        <w:t>rodziców uczniów ,</w:t>
      </w:r>
    </w:p>
    <w:p w:rsidR="00AE35F9" w:rsidRPr="0039664C" w:rsidRDefault="00AE35F9" w:rsidP="00AE35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9664C">
        <w:rPr>
          <w:rFonts w:ascii="Times New Roman" w:hAnsi="Times New Roman" w:cs="Times New Roman"/>
        </w:rPr>
        <w:t>Warmińsko- Mazurskiego  Kuratora Oświaty w Olsztynie oraz organ statutowy Związku Nauczycielstwa Polskiego wraz z wystąpieniem  o wydanie opinii.</w:t>
      </w:r>
    </w:p>
    <w:p w:rsidR="00AE35F9" w:rsidRPr="0039664C" w:rsidRDefault="00AE35F9" w:rsidP="00AE35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AE35F9" w:rsidRPr="005A28F5" w:rsidRDefault="00AE35F9" w:rsidP="00AE35F9">
      <w:pPr>
        <w:ind w:left="720"/>
        <w:rPr>
          <w:rFonts w:ascii="Times New Roman" w:hAnsi="Times New Roman" w:cs="Times New Roman"/>
        </w:rPr>
      </w:pPr>
    </w:p>
    <w:p w:rsidR="00AE35F9" w:rsidRPr="005A28F5" w:rsidRDefault="00AE35F9" w:rsidP="00AE35F9">
      <w:pPr>
        <w:rPr>
          <w:rFonts w:ascii="Times New Roman" w:hAnsi="Times New Roman" w:cs="Times New Roman"/>
        </w:rPr>
      </w:pPr>
      <w:r w:rsidRPr="005A28F5">
        <w:rPr>
          <w:rFonts w:ascii="Times New Roman" w:hAnsi="Times New Roman" w:cs="Times New Roman"/>
          <w:b/>
        </w:rPr>
        <w:t>§5.</w:t>
      </w:r>
      <w:r w:rsidRPr="005A28F5">
        <w:rPr>
          <w:rFonts w:ascii="Times New Roman" w:hAnsi="Times New Roman" w:cs="Times New Roman"/>
        </w:rPr>
        <w:t xml:space="preserve">Wykonanie uchwały powierza się </w:t>
      </w:r>
      <w:r w:rsidR="003A29DF">
        <w:rPr>
          <w:rFonts w:ascii="Times New Roman" w:hAnsi="Times New Roman" w:cs="Times New Roman"/>
        </w:rPr>
        <w:t>W</w:t>
      </w:r>
      <w:r w:rsidRPr="005A28F5">
        <w:rPr>
          <w:rFonts w:ascii="Times New Roman" w:hAnsi="Times New Roman" w:cs="Times New Roman"/>
        </w:rPr>
        <w:t>ójtowi</w:t>
      </w:r>
      <w:r w:rsidR="003A29DF">
        <w:rPr>
          <w:rFonts w:ascii="Times New Roman" w:hAnsi="Times New Roman" w:cs="Times New Roman"/>
        </w:rPr>
        <w:t xml:space="preserve"> Gminy</w:t>
      </w:r>
      <w:r w:rsidRPr="005A28F5">
        <w:rPr>
          <w:rFonts w:ascii="Times New Roman" w:hAnsi="Times New Roman" w:cs="Times New Roman"/>
        </w:rPr>
        <w:t>.</w:t>
      </w:r>
    </w:p>
    <w:p w:rsidR="00AE35F9" w:rsidRPr="005A28F5" w:rsidRDefault="00AE35F9" w:rsidP="00AE35F9">
      <w:pPr>
        <w:rPr>
          <w:rFonts w:ascii="Times New Roman" w:hAnsi="Times New Roman" w:cs="Times New Roman"/>
        </w:rPr>
      </w:pPr>
    </w:p>
    <w:p w:rsidR="00AE35F9" w:rsidRPr="005A28F5" w:rsidRDefault="00AE35F9" w:rsidP="00AE35F9">
      <w:pPr>
        <w:rPr>
          <w:rFonts w:ascii="Times New Roman" w:hAnsi="Times New Roman" w:cs="Times New Roman"/>
        </w:rPr>
      </w:pPr>
      <w:r w:rsidRPr="005A28F5">
        <w:rPr>
          <w:rFonts w:ascii="Times New Roman" w:hAnsi="Times New Roman" w:cs="Times New Roman"/>
          <w:b/>
        </w:rPr>
        <w:t>§6</w:t>
      </w:r>
      <w:r w:rsidRPr="005A28F5">
        <w:rPr>
          <w:rFonts w:ascii="Times New Roman" w:hAnsi="Times New Roman" w:cs="Times New Roman"/>
        </w:rPr>
        <w:t>.Uchwała wchodzi w życie z dniem podjęcia.</w:t>
      </w:r>
    </w:p>
    <w:p w:rsidR="00AE35F9" w:rsidRPr="005A28F5" w:rsidRDefault="00AE35F9" w:rsidP="00AE35F9">
      <w:pPr>
        <w:rPr>
          <w:rFonts w:ascii="Times New Roman" w:hAnsi="Times New Roman" w:cs="Times New Roman"/>
        </w:rPr>
      </w:pPr>
    </w:p>
    <w:p w:rsidR="00AE35F9" w:rsidRPr="005A28F5" w:rsidRDefault="00AE35F9" w:rsidP="00AE35F9">
      <w:pPr>
        <w:rPr>
          <w:rFonts w:ascii="Times New Roman" w:hAnsi="Times New Roman" w:cs="Times New Roman"/>
        </w:rPr>
      </w:pPr>
    </w:p>
    <w:p w:rsidR="00AE35F9" w:rsidRPr="005A28F5" w:rsidRDefault="00AE35F9" w:rsidP="00AE35F9">
      <w:pPr>
        <w:rPr>
          <w:rFonts w:ascii="Times New Roman" w:hAnsi="Times New Roman" w:cs="Times New Roman"/>
        </w:rPr>
      </w:pPr>
    </w:p>
    <w:p w:rsidR="00AE35F9" w:rsidRPr="005A28F5" w:rsidRDefault="00AE35F9" w:rsidP="00AE35F9">
      <w:pPr>
        <w:rPr>
          <w:rFonts w:ascii="Times New Roman" w:hAnsi="Times New Roman" w:cs="Times New Roman"/>
        </w:rPr>
      </w:pPr>
    </w:p>
    <w:p w:rsidR="00AE35F9" w:rsidRPr="005A28F5" w:rsidRDefault="00AE35F9" w:rsidP="00AE35F9">
      <w:pPr>
        <w:rPr>
          <w:rFonts w:ascii="Times New Roman" w:hAnsi="Times New Roman" w:cs="Times New Roman"/>
        </w:rPr>
      </w:pPr>
    </w:p>
    <w:p w:rsidR="00AE35F9" w:rsidRPr="005A28F5" w:rsidRDefault="00AE35F9" w:rsidP="00AE35F9">
      <w:pPr>
        <w:jc w:val="center"/>
        <w:rPr>
          <w:rFonts w:ascii="Times New Roman" w:hAnsi="Times New Roman" w:cs="Times New Roman"/>
        </w:rPr>
      </w:pPr>
      <w:r w:rsidRPr="005A28F5">
        <w:rPr>
          <w:rFonts w:ascii="Times New Roman" w:hAnsi="Times New Roman" w:cs="Times New Roman"/>
        </w:rPr>
        <w:t xml:space="preserve">                                                                   Przewodniczący Rady Gminy </w:t>
      </w:r>
    </w:p>
    <w:p w:rsidR="00AE35F9" w:rsidRPr="005A28F5" w:rsidRDefault="00AE35F9" w:rsidP="00AE35F9">
      <w:pPr>
        <w:jc w:val="right"/>
        <w:rPr>
          <w:rFonts w:ascii="Times New Roman" w:hAnsi="Times New Roman" w:cs="Times New Roman"/>
        </w:rPr>
      </w:pPr>
    </w:p>
    <w:p w:rsidR="00AE35F9" w:rsidRPr="005A28F5" w:rsidRDefault="00AE35F9" w:rsidP="00AE35F9">
      <w:pPr>
        <w:jc w:val="center"/>
        <w:rPr>
          <w:rFonts w:ascii="Times New Roman" w:hAnsi="Times New Roman" w:cs="Times New Roman"/>
        </w:rPr>
      </w:pPr>
      <w:r w:rsidRPr="005A28F5">
        <w:rPr>
          <w:rFonts w:ascii="Times New Roman" w:hAnsi="Times New Roman" w:cs="Times New Roman"/>
        </w:rPr>
        <w:t xml:space="preserve">                                                                  </w:t>
      </w:r>
      <w:r w:rsidR="00527375">
        <w:rPr>
          <w:rFonts w:ascii="Times New Roman" w:hAnsi="Times New Roman" w:cs="Times New Roman"/>
        </w:rPr>
        <w:t xml:space="preserve">Rafał </w:t>
      </w:r>
      <w:proofErr w:type="spellStart"/>
      <w:r w:rsidR="00527375">
        <w:rPr>
          <w:rFonts w:ascii="Times New Roman" w:hAnsi="Times New Roman" w:cs="Times New Roman"/>
        </w:rPr>
        <w:t>Wojczulanio</w:t>
      </w:r>
      <w:proofErr w:type="spellEnd"/>
      <w:r w:rsidRPr="005A28F5">
        <w:rPr>
          <w:rFonts w:ascii="Times New Roman" w:hAnsi="Times New Roman" w:cs="Times New Roman"/>
        </w:rPr>
        <w:t xml:space="preserve"> </w:t>
      </w:r>
    </w:p>
    <w:p w:rsidR="00AE35F9" w:rsidRDefault="00AE35F9" w:rsidP="00AE35F9">
      <w:pPr>
        <w:rPr>
          <w:rFonts w:ascii="Times New Roman" w:hAnsi="Times New Roman" w:cs="Times New Roman"/>
          <w:b/>
          <w:sz w:val="24"/>
          <w:szCs w:val="24"/>
        </w:rPr>
      </w:pPr>
    </w:p>
    <w:p w:rsidR="00AE35F9" w:rsidRDefault="00AE35F9" w:rsidP="00AE3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0F3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:rsidR="00AE35F9" w:rsidRDefault="00AE35F9" w:rsidP="00AE3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5F9" w:rsidRPr="00EC20F3" w:rsidRDefault="00AE35F9" w:rsidP="00AE3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5F9" w:rsidRDefault="008C7313" w:rsidP="00AE35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</w:t>
      </w:r>
      <w:r w:rsidR="00AE35F9" w:rsidRPr="00FD21C3">
        <w:rPr>
          <w:rFonts w:ascii="Times New Roman" w:hAnsi="Times New Roman" w:cs="Times New Roman"/>
          <w:b/>
        </w:rPr>
        <w:t xml:space="preserve">Uchwały Rady Gminy Kiwity </w:t>
      </w:r>
      <w:r w:rsidR="002E1A70">
        <w:rPr>
          <w:rFonts w:ascii="Times New Roman" w:hAnsi="Times New Roman" w:cs="Times New Roman"/>
          <w:b/>
        </w:rPr>
        <w:t xml:space="preserve"> z dnia 15 lutego 2019 r. </w:t>
      </w:r>
      <w:bookmarkStart w:id="0" w:name="_GoBack"/>
      <w:bookmarkEnd w:id="0"/>
      <w:r w:rsidR="00AE35F9" w:rsidRPr="00FD21C3">
        <w:rPr>
          <w:rFonts w:ascii="Times New Roman" w:hAnsi="Times New Roman" w:cs="Times New Roman"/>
          <w:b/>
        </w:rPr>
        <w:t xml:space="preserve">w sprawie </w:t>
      </w:r>
      <w:r w:rsidR="00AE35F9">
        <w:rPr>
          <w:rFonts w:ascii="Times New Roman" w:hAnsi="Times New Roman" w:cs="Times New Roman"/>
          <w:b/>
        </w:rPr>
        <w:t>zamiaru likwidacji</w:t>
      </w:r>
      <w:r>
        <w:rPr>
          <w:rFonts w:ascii="Times New Roman" w:hAnsi="Times New Roman" w:cs="Times New Roman"/>
          <w:b/>
        </w:rPr>
        <w:t xml:space="preserve"> </w:t>
      </w:r>
      <w:r w:rsidR="00AE35F9" w:rsidRPr="00FD21C3">
        <w:rPr>
          <w:rFonts w:ascii="Times New Roman" w:hAnsi="Times New Roman" w:cs="Times New Roman"/>
          <w:b/>
        </w:rPr>
        <w:t xml:space="preserve">Szkoły Filialnej w </w:t>
      </w:r>
      <w:proofErr w:type="spellStart"/>
      <w:r w:rsidR="00AE35F9" w:rsidRPr="00FD21C3">
        <w:rPr>
          <w:rFonts w:ascii="Times New Roman" w:hAnsi="Times New Roman" w:cs="Times New Roman"/>
          <w:b/>
        </w:rPr>
        <w:t>Żegotach</w:t>
      </w:r>
      <w:proofErr w:type="spellEnd"/>
      <w:r w:rsidR="00AE35F9">
        <w:rPr>
          <w:rFonts w:ascii="Times New Roman" w:hAnsi="Times New Roman" w:cs="Times New Roman"/>
          <w:b/>
        </w:rPr>
        <w:t>.</w:t>
      </w:r>
    </w:p>
    <w:p w:rsidR="00AE35F9" w:rsidRDefault="00AE35F9" w:rsidP="00AE35F9">
      <w:pPr>
        <w:jc w:val="center"/>
        <w:rPr>
          <w:rFonts w:ascii="Times New Roman" w:hAnsi="Times New Roman" w:cs="Times New Roman"/>
          <w:b/>
        </w:rPr>
      </w:pPr>
    </w:p>
    <w:p w:rsidR="00AE35F9" w:rsidRPr="00FD21C3" w:rsidRDefault="00AE35F9" w:rsidP="00AE35F9">
      <w:pPr>
        <w:jc w:val="center"/>
        <w:rPr>
          <w:rFonts w:ascii="Times New Roman" w:hAnsi="Times New Roman" w:cs="Times New Roman"/>
          <w:b/>
        </w:rPr>
      </w:pPr>
      <w:r w:rsidRPr="00FD21C3">
        <w:rPr>
          <w:rFonts w:ascii="Times New Roman" w:hAnsi="Times New Roman" w:cs="Times New Roman"/>
          <w:b/>
        </w:rPr>
        <w:t xml:space="preserve"> </w:t>
      </w:r>
    </w:p>
    <w:p w:rsidR="00AE35F9" w:rsidRPr="003D5936" w:rsidRDefault="00AE35F9" w:rsidP="00AE35F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333333"/>
          <w:sz w:val="11"/>
          <w:szCs w:val="11"/>
        </w:rPr>
      </w:pPr>
      <w:r w:rsidRPr="003D5936">
        <w:rPr>
          <w:rFonts w:ascii="Times New Roman" w:hAnsi="Times New Roman" w:cs="Times New Roman"/>
          <w:b/>
          <w:color w:val="333333"/>
        </w:rPr>
        <w:t>Uwarunkowania demograficzne :</w:t>
      </w:r>
    </w:p>
    <w:p w:rsidR="00AE35F9" w:rsidRPr="008533E2" w:rsidRDefault="00AE35F9" w:rsidP="00AE35F9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b/>
          <w:color w:val="333333"/>
          <w:sz w:val="11"/>
          <w:szCs w:val="11"/>
        </w:rPr>
      </w:pPr>
    </w:p>
    <w:p w:rsidR="00AE35F9" w:rsidRPr="003D5936" w:rsidRDefault="00527375" w:rsidP="00AE35F9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  <w:r>
        <w:rPr>
          <w:rFonts w:ascii="Times New Roman" w:hAnsi="Times New Roman" w:cs="Times New Roman"/>
          <w:color w:val="333333"/>
        </w:rPr>
        <w:t>W roku szkolnym 2018/2019 w  klasach I-III</w:t>
      </w:r>
      <w:r w:rsidR="000F4D2A">
        <w:rPr>
          <w:rFonts w:ascii="Times New Roman" w:hAnsi="Times New Roman" w:cs="Times New Roman"/>
          <w:color w:val="333333"/>
        </w:rPr>
        <w:t xml:space="preserve"> Szkoły Filialnej uczy się 13</w:t>
      </w:r>
      <w:r w:rsidR="00AE35F9">
        <w:rPr>
          <w:rFonts w:ascii="Times New Roman" w:hAnsi="Times New Roman" w:cs="Times New Roman"/>
          <w:color w:val="333333"/>
        </w:rPr>
        <w:t xml:space="preserve"> uczniów  ,    </w:t>
      </w:r>
      <w:r w:rsidR="000F4D2A">
        <w:rPr>
          <w:rFonts w:ascii="Times New Roman" w:hAnsi="Times New Roman" w:cs="Times New Roman"/>
          <w:color w:val="333333"/>
        </w:rPr>
        <w:t xml:space="preserve"> w klasie „0” -  6</w:t>
      </w:r>
      <w:r w:rsidR="00C729BA">
        <w:rPr>
          <w:rFonts w:ascii="Times New Roman" w:hAnsi="Times New Roman" w:cs="Times New Roman"/>
          <w:color w:val="333333"/>
        </w:rPr>
        <w:t xml:space="preserve"> , łącznie w 4 oddziałach (  O-I</w:t>
      </w:r>
      <w:r w:rsidR="000F4D2A">
        <w:rPr>
          <w:rFonts w:ascii="Times New Roman" w:hAnsi="Times New Roman" w:cs="Times New Roman"/>
          <w:color w:val="333333"/>
        </w:rPr>
        <w:t>II ) uczy się 19</w:t>
      </w:r>
      <w:r w:rsidR="00AE35F9" w:rsidRPr="003D5936">
        <w:rPr>
          <w:rFonts w:ascii="Times New Roman" w:hAnsi="Times New Roman" w:cs="Times New Roman"/>
          <w:color w:val="333333"/>
        </w:rPr>
        <w:t xml:space="preserve"> uczni</w:t>
      </w:r>
      <w:r w:rsidR="009C34F1">
        <w:rPr>
          <w:rFonts w:ascii="Times New Roman" w:hAnsi="Times New Roman" w:cs="Times New Roman"/>
          <w:color w:val="333333"/>
        </w:rPr>
        <w:t>ów . Na jeden oddział przypada 4</w:t>
      </w:r>
      <w:r w:rsidR="00AE35F9" w:rsidRPr="003D5936">
        <w:rPr>
          <w:rFonts w:ascii="Times New Roman" w:hAnsi="Times New Roman" w:cs="Times New Roman"/>
          <w:color w:val="333333"/>
        </w:rPr>
        <w:t>,</w:t>
      </w:r>
      <w:r w:rsidR="009C34F1">
        <w:rPr>
          <w:rFonts w:ascii="Times New Roman" w:hAnsi="Times New Roman" w:cs="Times New Roman"/>
          <w:color w:val="333333"/>
        </w:rPr>
        <w:t>75</w:t>
      </w:r>
      <w:r w:rsidR="00AE35F9">
        <w:rPr>
          <w:rFonts w:ascii="Times New Roman" w:hAnsi="Times New Roman" w:cs="Times New Roman"/>
          <w:color w:val="333333"/>
        </w:rPr>
        <w:t xml:space="preserve"> ucznia , gdzie jeszcze w ubiegłym roku sz</w:t>
      </w:r>
      <w:r w:rsidR="009C34F1">
        <w:rPr>
          <w:rFonts w:ascii="Times New Roman" w:hAnsi="Times New Roman" w:cs="Times New Roman"/>
          <w:color w:val="333333"/>
        </w:rPr>
        <w:t>kolnym wskaźnik ten wynosił 5,00</w:t>
      </w:r>
      <w:r w:rsidR="00AE35F9">
        <w:rPr>
          <w:rFonts w:ascii="Times New Roman" w:hAnsi="Times New Roman" w:cs="Times New Roman"/>
          <w:color w:val="333333"/>
        </w:rPr>
        <w:t xml:space="preserve"> . </w:t>
      </w:r>
    </w:p>
    <w:p w:rsidR="00AE35F9" w:rsidRPr="00854C92" w:rsidRDefault="00AE35F9" w:rsidP="00AE35F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  <w:r w:rsidRPr="008533E2">
        <w:rPr>
          <w:rFonts w:ascii="Times New Roman" w:hAnsi="Times New Roman" w:cs="Times New Roman"/>
          <w:color w:val="333333"/>
        </w:rPr>
        <w:t xml:space="preserve">Przewiduje się, że w kolejnych latach liczba uczniów w Szkole </w:t>
      </w:r>
      <w:r>
        <w:rPr>
          <w:rFonts w:ascii="Times New Roman" w:hAnsi="Times New Roman" w:cs="Times New Roman"/>
          <w:color w:val="333333"/>
        </w:rPr>
        <w:t>Filialnej</w:t>
      </w:r>
      <w:r w:rsidRPr="008533E2">
        <w:rPr>
          <w:rFonts w:ascii="Times New Roman" w:hAnsi="Times New Roman" w:cs="Times New Roman"/>
          <w:color w:val="333333"/>
        </w:rPr>
        <w:t xml:space="preserve"> w </w:t>
      </w:r>
      <w:proofErr w:type="spellStart"/>
      <w:r w:rsidRPr="008533E2">
        <w:rPr>
          <w:rFonts w:ascii="Times New Roman" w:hAnsi="Times New Roman" w:cs="Times New Roman"/>
          <w:color w:val="333333"/>
        </w:rPr>
        <w:t>Żegotach</w:t>
      </w:r>
      <w:proofErr w:type="spellEnd"/>
      <w:r w:rsidRPr="008533E2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 będzie kształtowała się </w:t>
      </w:r>
      <w:r w:rsidRPr="008533E2">
        <w:rPr>
          <w:rFonts w:ascii="Times New Roman" w:hAnsi="Times New Roman" w:cs="Times New Roman"/>
          <w:color w:val="333333"/>
        </w:rPr>
        <w:t xml:space="preserve">na tym samym </w:t>
      </w:r>
      <w:r>
        <w:rPr>
          <w:rFonts w:ascii="Times New Roman" w:hAnsi="Times New Roman" w:cs="Times New Roman"/>
          <w:color w:val="333333"/>
        </w:rPr>
        <w:t xml:space="preserve">lub podobnym </w:t>
      </w:r>
      <w:r w:rsidRPr="008533E2">
        <w:rPr>
          <w:rFonts w:ascii="Times New Roman" w:hAnsi="Times New Roman" w:cs="Times New Roman"/>
          <w:color w:val="333333"/>
        </w:rPr>
        <w:t xml:space="preserve">poziomie. ( dane demograficzne pochodzą </w:t>
      </w:r>
      <w:r>
        <w:rPr>
          <w:rFonts w:ascii="Times New Roman" w:hAnsi="Times New Roman" w:cs="Times New Roman"/>
          <w:color w:val="333333"/>
        </w:rPr>
        <w:t xml:space="preserve"> </w:t>
      </w:r>
      <w:r w:rsidRPr="008533E2">
        <w:rPr>
          <w:rFonts w:ascii="Times New Roman" w:hAnsi="Times New Roman" w:cs="Times New Roman"/>
          <w:color w:val="333333"/>
        </w:rPr>
        <w:t xml:space="preserve">z </w:t>
      </w:r>
      <w:r>
        <w:rPr>
          <w:rFonts w:ascii="Times New Roman" w:hAnsi="Times New Roman" w:cs="Times New Roman"/>
          <w:color w:val="333333"/>
        </w:rPr>
        <w:t>rejestru mieszkańców</w:t>
      </w:r>
      <w:r w:rsidRPr="008533E2">
        <w:rPr>
          <w:rFonts w:ascii="Times New Roman" w:hAnsi="Times New Roman" w:cs="Times New Roman"/>
          <w:color w:val="333333"/>
        </w:rPr>
        <w:t xml:space="preserve"> Urzędu Gminy Kiwity </w:t>
      </w:r>
      <w:r w:rsidR="00C729BA">
        <w:rPr>
          <w:rFonts w:ascii="Times New Roman" w:hAnsi="Times New Roman" w:cs="Times New Roman"/>
          <w:color w:val="333333"/>
        </w:rPr>
        <w:t>do roku 2018</w:t>
      </w:r>
      <w:r w:rsidRPr="008533E2">
        <w:rPr>
          <w:rFonts w:ascii="Times New Roman" w:hAnsi="Times New Roman" w:cs="Times New Roman"/>
          <w:color w:val="333333"/>
        </w:rPr>
        <w:t xml:space="preserve"> włącznie</w:t>
      </w:r>
      <w:r>
        <w:rPr>
          <w:rFonts w:ascii="Times New Roman" w:hAnsi="Times New Roman" w:cs="Times New Roman"/>
          <w:color w:val="333333"/>
        </w:rPr>
        <w:t xml:space="preserve"> </w:t>
      </w:r>
      <w:r w:rsidR="00C729BA">
        <w:rPr>
          <w:rFonts w:ascii="Times New Roman" w:hAnsi="Times New Roman" w:cs="Times New Roman"/>
          <w:color w:val="333333"/>
        </w:rPr>
        <w:t>.</w:t>
      </w:r>
      <w:r w:rsidRPr="00AD36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AE35F9" w:rsidRPr="001A494E" w:rsidRDefault="00AE35F9" w:rsidP="00AE35F9">
      <w:pPr>
        <w:spacing w:before="100" w:beforeAutospacing="1" w:after="100" w:afterAutospacing="1" w:line="360" w:lineRule="auto"/>
        <w:ind w:left="1440"/>
        <w:rPr>
          <w:rFonts w:ascii="Times New Roman" w:hAnsi="Times New Roman" w:cs="Times New Roman"/>
          <w:color w:val="333333"/>
          <w:sz w:val="11"/>
          <w:szCs w:val="11"/>
        </w:rPr>
      </w:pPr>
      <w:r w:rsidRPr="00857474">
        <w:rPr>
          <w:rFonts w:ascii="Times New Roman" w:hAnsi="Times New Roman" w:cs="Times New Roman"/>
          <w:b/>
        </w:rPr>
        <w:t>Uwaga !</w:t>
      </w:r>
      <w:r w:rsidRPr="00857474">
        <w:rPr>
          <w:rFonts w:ascii="Times New Roman" w:hAnsi="Times New Roman" w:cs="Times New Roman"/>
        </w:rPr>
        <w:t xml:space="preserve"> dane z rejestru mieszkańców Urzędu Gminy Kiwity , to dane ewidencyjne osób urodzonych  w poszczególnych latach mających status zameldowanych na pobyt stały lub czasowy . </w:t>
      </w:r>
      <w:r>
        <w:rPr>
          <w:rFonts w:ascii="Times New Roman" w:hAnsi="Times New Roman" w:cs="Times New Roman"/>
        </w:rPr>
        <w:t xml:space="preserve"> </w:t>
      </w:r>
      <w:r w:rsidRPr="00857474">
        <w:rPr>
          <w:rFonts w:ascii="Times New Roman" w:hAnsi="Times New Roman" w:cs="Times New Roman"/>
        </w:rPr>
        <w:t xml:space="preserve">Dane ewidencyjne </w:t>
      </w:r>
      <w:r w:rsidRPr="00D36C6C">
        <w:rPr>
          <w:rFonts w:ascii="Times New Roman" w:hAnsi="Times New Roman" w:cs="Times New Roman"/>
          <w:b/>
        </w:rPr>
        <w:t>są wyższe od danych rzeczywistych</w:t>
      </w:r>
      <w:r w:rsidR="0048295B">
        <w:rPr>
          <w:rFonts w:ascii="Times New Roman" w:hAnsi="Times New Roman" w:cs="Times New Roman"/>
          <w:b/>
        </w:rPr>
        <w:t>.</w:t>
      </w:r>
      <w:r w:rsidRPr="00857474">
        <w:rPr>
          <w:rFonts w:ascii="Times New Roman" w:hAnsi="Times New Roman" w:cs="Times New Roman"/>
        </w:rPr>
        <w:t xml:space="preserve"> </w:t>
      </w:r>
    </w:p>
    <w:p w:rsidR="00AE35F9" w:rsidRDefault="00AE35F9" w:rsidP="00AE35F9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color w:val="333333"/>
          <w:sz w:val="11"/>
          <w:szCs w:val="11"/>
        </w:rPr>
      </w:pPr>
    </w:p>
    <w:p w:rsidR="00AE35F9" w:rsidRDefault="00AE35F9" w:rsidP="00AE35F9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color w:val="333333"/>
          <w:sz w:val="11"/>
          <w:szCs w:val="11"/>
        </w:rPr>
      </w:pPr>
    </w:p>
    <w:p w:rsidR="00AE35F9" w:rsidRDefault="00AE35F9" w:rsidP="00AE35F9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color w:val="333333"/>
          <w:sz w:val="11"/>
          <w:szCs w:val="11"/>
        </w:rPr>
      </w:pPr>
    </w:p>
    <w:p w:rsidR="00AE35F9" w:rsidRDefault="00AE35F9" w:rsidP="00AE35F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</w:p>
    <w:p w:rsidR="0048295B" w:rsidRDefault="0048295B" w:rsidP="00AE35F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</w:p>
    <w:p w:rsidR="0048295B" w:rsidRDefault="0048295B" w:rsidP="00AE35F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</w:p>
    <w:p w:rsidR="0048295B" w:rsidRDefault="0048295B" w:rsidP="00AE35F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</w:p>
    <w:p w:rsidR="0048295B" w:rsidRDefault="0048295B" w:rsidP="00AE35F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</w:p>
    <w:p w:rsidR="0048295B" w:rsidRDefault="0048295B" w:rsidP="00AE35F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</w:p>
    <w:p w:rsidR="0048295B" w:rsidRPr="001C60ED" w:rsidRDefault="0048295B" w:rsidP="00AE35F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</w:p>
    <w:p w:rsidR="00AE35F9" w:rsidRPr="00A46E36" w:rsidRDefault="008235FD" w:rsidP="008235FD">
      <w:pPr>
        <w:spacing w:before="100" w:beforeAutospacing="1" w:after="100" w:afterAutospacing="1" w:line="360" w:lineRule="auto"/>
        <w:ind w:left="1440"/>
        <w:jc w:val="center"/>
        <w:rPr>
          <w:rFonts w:ascii="Times New Roman" w:hAnsi="Times New Roman" w:cs="Times New Roman"/>
          <w:b/>
          <w:color w:val="FF0000"/>
        </w:rPr>
      </w:pPr>
      <w:r w:rsidRPr="00A46E36">
        <w:rPr>
          <w:rFonts w:ascii="Times New Roman" w:hAnsi="Times New Roman" w:cs="Times New Roman"/>
          <w:b/>
          <w:color w:val="FF0000"/>
        </w:rPr>
        <w:lastRenderedPageBreak/>
        <w:t>SZKOŁA FILIALNA W ŻEGOTACH</w:t>
      </w:r>
    </w:p>
    <w:p w:rsidR="006C24A0" w:rsidRPr="006642A2" w:rsidRDefault="006C24A0" w:rsidP="008235FD">
      <w:pPr>
        <w:spacing w:before="100" w:beforeAutospacing="1" w:after="100" w:afterAutospacing="1" w:line="360" w:lineRule="auto"/>
        <w:ind w:left="1440"/>
        <w:jc w:val="center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b/>
          <w:color w:val="333333"/>
        </w:rPr>
        <w:t>PRZEWIDYWANA LICZBA UCZNIÓW W POSZCZEGÓLNYCH LATACH</w:t>
      </w:r>
      <w:r w:rsidR="00885F83">
        <w:rPr>
          <w:rFonts w:ascii="Times New Roman" w:hAnsi="Times New Roman" w:cs="Times New Roman"/>
          <w:b/>
          <w:color w:val="333333"/>
        </w:rPr>
        <w:t xml:space="preserve"> wg. danych z rejestru mieszkańców </w:t>
      </w:r>
      <w:r>
        <w:rPr>
          <w:rFonts w:ascii="Times New Roman" w:hAnsi="Times New Roman" w:cs="Times New Roman"/>
          <w:b/>
          <w:color w:val="333333"/>
        </w:rPr>
        <w:t xml:space="preserve"> </w:t>
      </w:r>
      <w:r w:rsidR="00885F83">
        <w:rPr>
          <w:rFonts w:ascii="Times New Roman" w:hAnsi="Times New Roman" w:cs="Times New Roman"/>
          <w:b/>
          <w:color w:val="333333"/>
        </w:rPr>
        <w:t xml:space="preserve">- dane ewidencyjne począwszy od roku szkolnego 2019/2020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04"/>
        <w:gridCol w:w="1146"/>
        <w:gridCol w:w="1147"/>
        <w:gridCol w:w="1147"/>
        <w:gridCol w:w="1146"/>
        <w:gridCol w:w="1147"/>
        <w:gridCol w:w="1147"/>
        <w:gridCol w:w="1147"/>
      </w:tblGrid>
      <w:tr w:rsidR="00E67217" w:rsidTr="00BB7A2E">
        <w:trPr>
          <w:trHeight w:val="420"/>
        </w:trPr>
        <w:tc>
          <w:tcPr>
            <w:tcW w:w="1404" w:type="dxa"/>
            <w:vMerge w:val="restart"/>
          </w:tcPr>
          <w:p w:rsidR="00E67217" w:rsidRDefault="00E67217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67217" w:rsidRDefault="00E67217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 xml:space="preserve">ODDZIAŁY </w:t>
            </w:r>
          </w:p>
          <w:p w:rsidR="00E67217" w:rsidRDefault="00E67217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8027" w:type="dxa"/>
            <w:gridSpan w:val="7"/>
          </w:tcPr>
          <w:p w:rsidR="00E67217" w:rsidRDefault="00E67217" w:rsidP="00E672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 xml:space="preserve">ROK SZKOLNY </w:t>
            </w:r>
          </w:p>
        </w:tc>
      </w:tr>
      <w:tr w:rsidR="00F02CFD" w:rsidTr="006C24A0">
        <w:trPr>
          <w:trHeight w:val="620"/>
        </w:trPr>
        <w:tc>
          <w:tcPr>
            <w:tcW w:w="1404" w:type="dxa"/>
            <w:vMerge/>
          </w:tcPr>
          <w:p w:rsidR="00F02CFD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146" w:type="dxa"/>
          </w:tcPr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6C24A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2018/2019</w:t>
            </w:r>
          </w:p>
        </w:tc>
        <w:tc>
          <w:tcPr>
            <w:tcW w:w="1147" w:type="dxa"/>
          </w:tcPr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6C24A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2019/2020</w:t>
            </w:r>
          </w:p>
        </w:tc>
        <w:tc>
          <w:tcPr>
            <w:tcW w:w="1147" w:type="dxa"/>
          </w:tcPr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6C24A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2020/2021</w:t>
            </w:r>
          </w:p>
        </w:tc>
        <w:tc>
          <w:tcPr>
            <w:tcW w:w="1146" w:type="dxa"/>
          </w:tcPr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6C24A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2021/2022</w:t>
            </w:r>
          </w:p>
        </w:tc>
        <w:tc>
          <w:tcPr>
            <w:tcW w:w="1147" w:type="dxa"/>
          </w:tcPr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6C24A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2022/2023</w:t>
            </w:r>
          </w:p>
        </w:tc>
        <w:tc>
          <w:tcPr>
            <w:tcW w:w="1147" w:type="dxa"/>
          </w:tcPr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F02CFD" w:rsidRPr="006C24A0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6C24A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2023/2024</w:t>
            </w:r>
          </w:p>
        </w:tc>
        <w:tc>
          <w:tcPr>
            <w:tcW w:w="1147" w:type="dxa"/>
          </w:tcPr>
          <w:p w:rsidR="00F02CFD" w:rsidRDefault="00F02CFD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6C24A0" w:rsidRPr="006C24A0" w:rsidRDefault="006C24A0" w:rsidP="00AE35F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2024/2025</w:t>
            </w:r>
          </w:p>
        </w:tc>
      </w:tr>
      <w:tr w:rsidR="00F02CFD" w:rsidTr="006C24A0">
        <w:trPr>
          <w:trHeight w:val="1166"/>
        </w:trPr>
        <w:tc>
          <w:tcPr>
            <w:tcW w:w="1404" w:type="dxa"/>
          </w:tcPr>
          <w:p w:rsidR="00F02CFD" w:rsidRDefault="00F02CFD" w:rsidP="00E672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F02CFD" w:rsidRDefault="00F02CFD" w:rsidP="00E672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O</w:t>
            </w:r>
          </w:p>
        </w:tc>
        <w:tc>
          <w:tcPr>
            <w:tcW w:w="1146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6C24A0" w:rsidRDefault="008F3ED4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6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8F3ED4" w:rsidRDefault="008F3ED4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8F3ED4" w:rsidRDefault="008F3ED4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3</w:t>
            </w:r>
          </w:p>
        </w:tc>
        <w:tc>
          <w:tcPr>
            <w:tcW w:w="1146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8F3ED4" w:rsidRDefault="008F3ED4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7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8F3ED4" w:rsidRDefault="008F3ED4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6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8F3ED4" w:rsidRDefault="008F3ED4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8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8F3ED4" w:rsidRDefault="008F3ED4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</w:p>
        </w:tc>
      </w:tr>
      <w:tr w:rsidR="00F02CFD" w:rsidTr="006C24A0">
        <w:tc>
          <w:tcPr>
            <w:tcW w:w="1404" w:type="dxa"/>
          </w:tcPr>
          <w:p w:rsidR="00F02CFD" w:rsidRDefault="00F02CFD" w:rsidP="00E672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F02CFD" w:rsidRDefault="00F02CFD" w:rsidP="00E672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I</w:t>
            </w:r>
          </w:p>
        </w:tc>
        <w:tc>
          <w:tcPr>
            <w:tcW w:w="1146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8F3ED4" w:rsidRDefault="00171F7A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4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171F7A" w:rsidRDefault="00171F7A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6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171F7A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</w:p>
        </w:tc>
        <w:tc>
          <w:tcPr>
            <w:tcW w:w="1146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3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7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6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8</w:t>
            </w:r>
          </w:p>
        </w:tc>
      </w:tr>
      <w:tr w:rsidR="00F02CFD" w:rsidTr="006C24A0">
        <w:tc>
          <w:tcPr>
            <w:tcW w:w="1404" w:type="dxa"/>
          </w:tcPr>
          <w:p w:rsidR="00F02CFD" w:rsidRDefault="00F02CFD" w:rsidP="00E672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F02CFD" w:rsidRDefault="00F02CFD" w:rsidP="00E672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II</w:t>
            </w:r>
          </w:p>
        </w:tc>
        <w:tc>
          <w:tcPr>
            <w:tcW w:w="1146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171F7A" w:rsidRDefault="00171F7A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4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171F7A" w:rsidRDefault="00171F7A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6</w:t>
            </w:r>
          </w:p>
        </w:tc>
        <w:tc>
          <w:tcPr>
            <w:tcW w:w="1146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3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7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6</w:t>
            </w:r>
          </w:p>
        </w:tc>
      </w:tr>
      <w:tr w:rsidR="00F02CFD" w:rsidTr="006C24A0">
        <w:trPr>
          <w:trHeight w:val="1070"/>
        </w:trPr>
        <w:tc>
          <w:tcPr>
            <w:tcW w:w="1404" w:type="dxa"/>
          </w:tcPr>
          <w:p w:rsidR="00F02CFD" w:rsidRDefault="00F02CFD" w:rsidP="00E672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6C24A0" w:rsidRDefault="00F02CFD" w:rsidP="00E672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III</w:t>
            </w:r>
          </w:p>
        </w:tc>
        <w:tc>
          <w:tcPr>
            <w:tcW w:w="1146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171F7A" w:rsidRDefault="00171F7A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4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4</w:t>
            </w:r>
          </w:p>
        </w:tc>
        <w:tc>
          <w:tcPr>
            <w:tcW w:w="1146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171F7A" w:rsidRDefault="00171F7A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6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3</w:t>
            </w:r>
          </w:p>
        </w:tc>
        <w:tc>
          <w:tcPr>
            <w:tcW w:w="1147" w:type="dxa"/>
          </w:tcPr>
          <w:p w:rsidR="00F02CFD" w:rsidRDefault="00F02CFD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E804B7" w:rsidRDefault="00E804B7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7</w:t>
            </w:r>
          </w:p>
        </w:tc>
      </w:tr>
      <w:tr w:rsidR="00976225" w:rsidTr="00976225">
        <w:trPr>
          <w:trHeight w:val="350"/>
        </w:trPr>
        <w:tc>
          <w:tcPr>
            <w:tcW w:w="1404" w:type="dxa"/>
          </w:tcPr>
          <w:p w:rsidR="00976225" w:rsidRPr="00A46E36" w:rsidRDefault="00976225" w:rsidP="009762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76225" w:rsidRPr="00A46E36" w:rsidRDefault="00976225" w:rsidP="009762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razem I-III</w:t>
            </w:r>
          </w:p>
          <w:p w:rsidR="00976225" w:rsidRPr="00A46E36" w:rsidRDefault="00976225" w:rsidP="009762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46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76225" w:rsidRPr="00A46E36" w:rsidRDefault="00574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1147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574225" w:rsidRPr="00A46E36" w:rsidRDefault="00574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1147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574225" w:rsidRPr="00A46E36" w:rsidRDefault="00574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1146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574225" w:rsidRPr="00A46E36" w:rsidRDefault="00574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1147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574225" w:rsidRPr="00A46E36" w:rsidRDefault="00574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1147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574225" w:rsidRPr="00A46E36" w:rsidRDefault="00574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1147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574225" w:rsidRPr="00A46E36" w:rsidRDefault="00767DD9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</w:tr>
      <w:tr w:rsidR="00976225" w:rsidTr="006C24A0">
        <w:trPr>
          <w:trHeight w:val="680"/>
        </w:trPr>
        <w:tc>
          <w:tcPr>
            <w:tcW w:w="1404" w:type="dxa"/>
          </w:tcPr>
          <w:p w:rsidR="00976225" w:rsidRPr="00A46E36" w:rsidRDefault="00976225" w:rsidP="009762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76225" w:rsidRPr="00A46E36" w:rsidRDefault="00976225" w:rsidP="009762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Razem O-III </w:t>
            </w:r>
          </w:p>
        </w:tc>
        <w:tc>
          <w:tcPr>
            <w:tcW w:w="1146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</w:tc>
        <w:tc>
          <w:tcPr>
            <w:tcW w:w="1147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1805" w:rsidRPr="00A46E36" w:rsidRDefault="00C0180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1147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1805" w:rsidRPr="00A46E36" w:rsidRDefault="00C0180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  <w:tc>
          <w:tcPr>
            <w:tcW w:w="1146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1805" w:rsidRPr="00A46E36" w:rsidRDefault="00C0180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1147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1805" w:rsidRPr="00A46E36" w:rsidRDefault="00C0180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1147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1805" w:rsidRPr="00A46E36" w:rsidRDefault="00C0180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6E36"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1147" w:type="dxa"/>
          </w:tcPr>
          <w:p w:rsidR="00976225" w:rsidRPr="00A46E36" w:rsidRDefault="00976225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1805" w:rsidRPr="00A46E36" w:rsidRDefault="00767DD9" w:rsidP="006C24A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</w:tr>
    </w:tbl>
    <w:p w:rsidR="00AE35F9" w:rsidRPr="00B3452B" w:rsidRDefault="00AE35F9" w:rsidP="00AE35F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E35F9" w:rsidRPr="00C702F6" w:rsidRDefault="00AE35F9" w:rsidP="00AE35F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333333"/>
        </w:rPr>
      </w:pPr>
      <w:r w:rsidRPr="00C702F6">
        <w:rPr>
          <w:rFonts w:ascii="Times New Roman" w:hAnsi="Times New Roman" w:cs="Times New Roman"/>
          <w:b/>
          <w:color w:val="333333"/>
        </w:rPr>
        <w:t>Racjonalizacja sieci szkolnej :</w:t>
      </w:r>
    </w:p>
    <w:p w:rsidR="00AE35F9" w:rsidRDefault="00AE35F9" w:rsidP="00AE35F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 w:rsidRPr="0026583A">
        <w:rPr>
          <w:color w:val="333333"/>
        </w:rPr>
        <w:t xml:space="preserve"> </w:t>
      </w:r>
      <w:r w:rsidRPr="00C702F6">
        <w:rPr>
          <w:rFonts w:ascii="Times New Roman" w:hAnsi="Times New Roman" w:cs="Times New Roman"/>
          <w:color w:val="333333"/>
        </w:rPr>
        <w:t xml:space="preserve">Szkoła filialna podporządkowana organizacyjnie Szkole Podstawowej w Kiwitach , nie miała ustalonego odrębnego obwodu . </w:t>
      </w:r>
    </w:p>
    <w:p w:rsidR="00BF3072" w:rsidRPr="00704EA2" w:rsidRDefault="00BF3072" w:rsidP="00704EA2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 w:rsidRPr="00704EA2">
        <w:rPr>
          <w:rFonts w:ascii="Times New Roman" w:hAnsi="Times New Roman" w:cs="Times New Roman"/>
          <w:color w:val="333333"/>
        </w:rPr>
        <w:t xml:space="preserve">Od roku szkolnego 2017/2018 </w:t>
      </w:r>
      <w:r w:rsidR="00B44FC8" w:rsidRPr="00704EA2">
        <w:rPr>
          <w:rFonts w:ascii="Times New Roman" w:hAnsi="Times New Roman" w:cs="Times New Roman"/>
          <w:color w:val="333333"/>
        </w:rPr>
        <w:t xml:space="preserve">poprzez podjęcie Uchwały Nr XXXI/176/18  Rady Gminy Kiwity  z dnia 30 maja 2018 r. </w:t>
      </w:r>
      <w:r w:rsidR="00BA6301" w:rsidRPr="00704EA2">
        <w:rPr>
          <w:rFonts w:ascii="Times New Roman" w:hAnsi="Times New Roman" w:cs="Times New Roman"/>
          <w:color w:val="333333"/>
        </w:rPr>
        <w:t>zmianie uległa organizacja S</w:t>
      </w:r>
      <w:r w:rsidR="003A0027" w:rsidRPr="00704EA2">
        <w:rPr>
          <w:rFonts w:ascii="Times New Roman" w:hAnsi="Times New Roman" w:cs="Times New Roman"/>
          <w:color w:val="333333"/>
        </w:rPr>
        <w:t xml:space="preserve">zkoły </w:t>
      </w:r>
      <w:r w:rsidR="00BA6301" w:rsidRPr="00704EA2">
        <w:rPr>
          <w:rFonts w:ascii="Times New Roman" w:hAnsi="Times New Roman" w:cs="Times New Roman"/>
          <w:color w:val="333333"/>
        </w:rPr>
        <w:t xml:space="preserve">Podstawowej w Kiwitach poprzez </w:t>
      </w:r>
      <w:r w:rsidR="003A0027" w:rsidRPr="00704EA2">
        <w:rPr>
          <w:rFonts w:ascii="Times New Roman" w:hAnsi="Times New Roman" w:cs="Times New Roman"/>
          <w:bCs/>
        </w:rPr>
        <w:t xml:space="preserve">obniżenie struktury organizacyjnej Szkoły Filialnej w </w:t>
      </w:r>
      <w:proofErr w:type="spellStart"/>
      <w:r w:rsidR="003A0027" w:rsidRPr="00704EA2">
        <w:rPr>
          <w:rFonts w:ascii="Times New Roman" w:hAnsi="Times New Roman" w:cs="Times New Roman"/>
          <w:bCs/>
        </w:rPr>
        <w:t>Żegotach</w:t>
      </w:r>
      <w:proofErr w:type="spellEnd"/>
      <w:r w:rsidR="003A0027" w:rsidRPr="00704EA2">
        <w:rPr>
          <w:rFonts w:ascii="Times New Roman" w:hAnsi="Times New Roman" w:cs="Times New Roman"/>
          <w:bCs/>
        </w:rPr>
        <w:t xml:space="preserve"> do </w:t>
      </w:r>
      <w:r w:rsidR="003A0027" w:rsidRPr="00704EA2">
        <w:rPr>
          <w:rFonts w:ascii="Times New Roman" w:hAnsi="Times New Roman" w:cs="Times New Roman"/>
          <w:bCs/>
        </w:rPr>
        <w:lastRenderedPageBreak/>
        <w:t>struktury I-III.</w:t>
      </w:r>
      <w:r w:rsidR="00DF0E2E" w:rsidRPr="00704EA2">
        <w:rPr>
          <w:rFonts w:ascii="Times New Roman" w:hAnsi="Times New Roman" w:cs="Times New Roman"/>
          <w:bCs/>
        </w:rPr>
        <w:t xml:space="preserve"> </w:t>
      </w:r>
      <w:r w:rsidR="00B527D0" w:rsidRPr="00704EA2">
        <w:rPr>
          <w:rFonts w:ascii="Times New Roman" w:hAnsi="Times New Roman" w:cs="Times New Roman"/>
          <w:bCs/>
        </w:rPr>
        <w:t xml:space="preserve">Od 1 września 2018 r. w Szkole Filialnej w </w:t>
      </w:r>
      <w:proofErr w:type="spellStart"/>
      <w:r w:rsidR="00B527D0" w:rsidRPr="00704EA2">
        <w:rPr>
          <w:rFonts w:ascii="Times New Roman" w:hAnsi="Times New Roman" w:cs="Times New Roman"/>
          <w:bCs/>
        </w:rPr>
        <w:t>Żegotach</w:t>
      </w:r>
      <w:proofErr w:type="spellEnd"/>
      <w:r w:rsidR="00B527D0" w:rsidRPr="00704EA2">
        <w:rPr>
          <w:rFonts w:ascii="Times New Roman" w:hAnsi="Times New Roman" w:cs="Times New Roman"/>
          <w:bCs/>
        </w:rPr>
        <w:t xml:space="preserve"> nauka odbywa się w klasach I-III i oddziale zerowym. </w:t>
      </w:r>
      <w:r w:rsidR="00DF0E2E" w:rsidRPr="00704EA2">
        <w:rPr>
          <w:rFonts w:ascii="Times New Roman" w:hAnsi="Times New Roman" w:cs="Times New Roman"/>
          <w:bCs/>
        </w:rPr>
        <w:t xml:space="preserve">W uchwale </w:t>
      </w:r>
      <w:r w:rsidR="00E2144E" w:rsidRPr="00704EA2">
        <w:rPr>
          <w:rFonts w:ascii="Times New Roman" w:hAnsi="Times New Roman" w:cs="Times New Roman"/>
          <w:bCs/>
        </w:rPr>
        <w:t xml:space="preserve">w sprawie obniżenia struktury organizacyjnej Szkoły Filialnej </w:t>
      </w:r>
      <w:r w:rsidR="00523FA4" w:rsidRPr="00704EA2">
        <w:rPr>
          <w:rFonts w:ascii="Times New Roman" w:hAnsi="Times New Roman" w:cs="Times New Roman"/>
          <w:bCs/>
        </w:rPr>
        <w:t xml:space="preserve">zakładano , że uczniowie dotychczasowych klas począwszy od klasy IV do VIII będą kontynuować naukę w Szkole Podstawowej w Kiwitach </w:t>
      </w:r>
      <w:r w:rsidR="00E2144E" w:rsidRPr="00704EA2">
        <w:rPr>
          <w:rFonts w:ascii="Times New Roman" w:hAnsi="Times New Roman" w:cs="Times New Roman"/>
          <w:bCs/>
        </w:rPr>
        <w:t>. Gmina ma obowiązek zapewnienia uczniom przekształcanej lub likwidowanej placówki możliw</w:t>
      </w:r>
      <w:r w:rsidR="00C83C1B" w:rsidRPr="00704EA2">
        <w:rPr>
          <w:rFonts w:ascii="Times New Roman" w:hAnsi="Times New Roman" w:cs="Times New Roman"/>
          <w:bCs/>
        </w:rPr>
        <w:t xml:space="preserve">ość nauki w placówce publicznej. Uczniowie Szkoły w </w:t>
      </w:r>
      <w:proofErr w:type="spellStart"/>
      <w:r w:rsidR="00C83C1B" w:rsidRPr="00704EA2">
        <w:rPr>
          <w:rFonts w:ascii="Times New Roman" w:hAnsi="Times New Roman" w:cs="Times New Roman"/>
          <w:bCs/>
        </w:rPr>
        <w:t>Żegotach</w:t>
      </w:r>
      <w:proofErr w:type="spellEnd"/>
      <w:r w:rsidR="00C83C1B" w:rsidRPr="00704EA2">
        <w:rPr>
          <w:rFonts w:ascii="Times New Roman" w:hAnsi="Times New Roman" w:cs="Times New Roman"/>
          <w:bCs/>
        </w:rPr>
        <w:t xml:space="preserve"> </w:t>
      </w:r>
      <w:r w:rsidR="002B050F" w:rsidRPr="00704EA2">
        <w:rPr>
          <w:rFonts w:ascii="Times New Roman" w:hAnsi="Times New Roman" w:cs="Times New Roman"/>
          <w:bCs/>
        </w:rPr>
        <w:t xml:space="preserve">od klasy IV do VIII </w:t>
      </w:r>
      <w:r w:rsidR="00C83C1B" w:rsidRPr="00704EA2">
        <w:rPr>
          <w:rFonts w:ascii="Times New Roman" w:hAnsi="Times New Roman" w:cs="Times New Roman"/>
          <w:bCs/>
        </w:rPr>
        <w:t xml:space="preserve">podjęli naukę w nowoutworzonej placówce niepublicznej w </w:t>
      </w:r>
      <w:proofErr w:type="spellStart"/>
      <w:r w:rsidR="00C83C1B" w:rsidRPr="00704EA2">
        <w:rPr>
          <w:rFonts w:ascii="Times New Roman" w:hAnsi="Times New Roman" w:cs="Times New Roman"/>
          <w:bCs/>
        </w:rPr>
        <w:t>Żegotach</w:t>
      </w:r>
      <w:proofErr w:type="spellEnd"/>
      <w:r w:rsidR="00C83C1B" w:rsidRPr="00704EA2">
        <w:rPr>
          <w:rFonts w:ascii="Times New Roman" w:hAnsi="Times New Roman" w:cs="Times New Roman"/>
          <w:bCs/>
        </w:rPr>
        <w:t xml:space="preserve">. Decyzję w sprawie </w:t>
      </w:r>
      <w:r w:rsidR="00853B6B" w:rsidRPr="00704EA2">
        <w:rPr>
          <w:rFonts w:ascii="Times New Roman" w:hAnsi="Times New Roman" w:cs="Times New Roman"/>
          <w:bCs/>
        </w:rPr>
        <w:t xml:space="preserve">oddania dzieci do Szkoły Niepublicznej podjęli rodzice. </w:t>
      </w:r>
      <w:r w:rsidR="002B050F" w:rsidRPr="00704EA2">
        <w:rPr>
          <w:rFonts w:ascii="Times New Roman" w:hAnsi="Times New Roman" w:cs="Times New Roman"/>
          <w:bCs/>
        </w:rPr>
        <w:t xml:space="preserve">    </w:t>
      </w:r>
    </w:p>
    <w:p w:rsidR="00AE35F9" w:rsidRPr="0048295B" w:rsidRDefault="00AE35F9" w:rsidP="0048295B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 w:rsidRPr="0048295B">
        <w:rPr>
          <w:rFonts w:ascii="Times New Roman" w:hAnsi="Times New Roman" w:cs="Times New Roman"/>
          <w:color w:val="333333"/>
        </w:rPr>
        <w:t>Przewidywana organizacja Szkoły</w:t>
      </w:r>
      <w:r w:rsidR="00704EA2">
        <w:rPr>
          <w:rFonts w:ascii="Times New Roman" w:hAnsi="Times New Roman" w:cs="Times New Roman"/>
          <w:color w:val="333333"/>
        </w:rPr>
        <w:t xml:space="preserve"> w Kiwitach  po przeprowadzeniu procesu likwidacji Sz</w:t>
      </w:r>
      <w:r w:rsidR="007758DD">
        <w:rPr>
          <w:rFonts w:ascii="Times New Roman" w:hAnsi="Times New Roman" w:cs="Times New Roman"/>
          <w:color w:val="333333"/>
        </w:rPr>
        <w:t xml:space="preserve">koły Filialnej w </w:t>
      </w:r>
      <w:proofErr w:type="spellStart"/>
      <w:r w:rsidR="007758DD">
        <w:rPr>
          <w:rFonts w:ascii="Times New Roman" w:hAnsi="Times New Roman" w:cs="Times New Roman"/>
          <w:color w:val="333333"/>
        </w:rPr>
        <w:t>Żegotach</w:t>
      </w:r>
      <w:proofErr w:type="spellEnd"/>
      <w:r w:rsidR="007758DD">
        <w:rPr>
          <w:rFonts w:ascii="Times New Roman" w:hAnsi="Times New Roman" w:cs="Times New Roman"/>
          <w:color w:val="333333"/>
        </w:rPr>
        <w:t xml:space="preserve">  oraz decyzji rodziców o kontynuowaniu nauki w Szkole Podstawowej w Kiwitach </w:t>
      </w:r>
      <w:r w:rsidRPr="0048295B">
        <w:rPr>
          <w:rFonts w:ascii="Times New Roman" w:hAnsi="Times New Roman" w:cs="Times New Roman"/>
          <w:color w:val="333333"/>
        </w:rPr>
        <w:t xml:space="preserve">nie pogorszy warunków nauczania </w:t>
      </w:r>
      <w:r w:rsidR="00903094">
        <w:rPr>
          <w:rFonts w:ascii="Times New Roman" w:hAnsi="Times New Roman" w:cs="Times New Roman"/>
          <w:color w:val="333333"/>
        </w:rPr>
        <w:t xml:space="preserve">uczniów , </w:t>
      </w:r>
      <w:r w:rsidRPr="0048295B">
        <w:rPr>
          <w:rFonts w:ascii="Times New Roman" w:hAnsi="Times New Roman" w:cs="Times New Roman"/>
          <w:color w:val="333333"/>
        </w:rPr>
        <w:t xml:space="preserve">ani nie ograniczy powszechnej dostępności </w:t>
      </w:r>
      <w:r w:rsidR="00903094">
        <w:rPr>
          <w:rFonts w:ascii="Times New Roman" w:hAnsi="Times New Roman" w:cs="Times New Roman"/>
          <w:color w:val="333333"/>
        </w:rPr>
        <w:t xml:space="preserve">uczniom do szkoły. Uczniowie klas od </w:t>
      </w:r>
      <w:r w:rsidRPr="0048295B">
        <w:rPr>
          <w:rFonts w:ascii="Times New Roman" w:hAnsi="Times New Roman" w:cs="Times New Roman"/>
          <w:color w:val="333333"/>
        </w:rPr>
        <w:t xml:space="preserve"> I do </w:t>
      </w:r>
      <w:r w:rsidR="00903094">
        <w:rPr>
          <w:rFonts w:ascii="Times New Roman" w:hAnsi="Times New Roman" w:cs="Times New Roman"/>
          <w:color w:val="333333"/>
        </w:rPr>
        <w:t>VIII</w:t>
      </w:r>
      <w:r w:rsidRPr="0048295B">
        <w:rPr>
          <w:rFonts w:ascii="Times New Roman" w:hAnsi="Times New Roman" w:cs="Times New Roman"/>
          <w:color w:val="333333"/>
        </w:rPr>
        <w:t xml:space="preserve"> będą uczyć się w </w:t>
      </w:r>
      <w:r w:rsidR="00ED5984">
        <w:rPr>
          <w:rFonts w:ascii="Times New Roman" w:hAnsi="Times New Roman" w:cs="Times New Roman"/>
          <w:color w:val="333333"/>
        </w:rPr>
        <w:t xml:space="preserve">pojedynczych </w:t>
      </w:r>
      <w:r w:rsidRPr="0048295B">
        <w:rPr>
          <w:rFonts w:ascii="Times New Roman" w:hAnsi="Times New Roman" w:cs="Times New Roman"/>
          <w:color w:val="333333"/>
        </w:rPr>
        <w:t xml:space="preserve"> </w:t>
      </w:r>
      <w:r w:rsidR="00ED5984">
        <w:rPr>
          <w:rFonts w:ascii="Times New Roman" w:hAnsi="Times New Roman" w:cs="Times New Roman"/>
          <w:color w:val="333333"/>
        </w:rPr>
        <w:t>oddziałach , których</w:t>
      </w:r>
      <w:r w:rsidRPr="0048295B">
        <w:rPr>
          <w:rFonts w:ascii="Times New Roman" w:hAnsi="Times New Roman" w:cs="Times New Roman"/>
          <w:color w:val="333333"/>
        </w:rPr>
        <w:t xml:space="preserve"> średnia liczebność wyniesie 15-22 uczniów ,w związku z tym , nie będzie potrzeby wprowadzania zmianowości ani tworzenia dodatkowych oddziałów. </w:t>
      </w:r>
    </w:p>
    <w:p w:rsidR="00AE35F9" w:rsidRPr="004F79D3" w:rsidRDefault="00AE35F9" w:rsidP="0048295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 w:rsidRPr="00613A6D">
        <w:rPr>
          <w:rFonts w:ascii="Times New Roman" w:hAnsi="Times New Roman" w:cs="Times New Roman"/>
          <w:color w:val="333333"/>
        </w:rPr>
        <w:t xml:space="preserve">Szkoła w Kiwitach </w:t>
      </w:r>
      <w:r>
        <w:rPr>
          <w:rFonts w:ascii="Times New Roman" w:hAnsi="Times New Roman" w:cs="Times New Roman"/>
          <w:color w:val="333333"/>
        </w:rPr>
        <w:t>, której organizacyjnie podporządkowana jest Filia</w:t>
      </w:r>
      <w:r w:rsidRPr="00613A6D">
        <w:rPr>
          <w:rFonts w:ascii="Times New Roman" w:hAnsi="Times New Roman" w:cs="Times New Roman"/>
          <w:color w:val="333333"/>
        </w:rPr>
        <w:t xml:space="preserve"> w </w:t>
      </w:r>
      <w:proofErr w:type="spellStart"/>
      <w:r w:rsidRPr="00613A6D">
        <w:rPr>
          <w:rFonts w:ascii="Times New Roman" w:hAnsi="Times New Roman" w:cs="Times New Roman"/>
          <w:color w:val="333333"/>
        </w:rPr>
        <w:t>Żegotach</w:t>
      </w:r>
      <w:proofErr w:type="spellEnd"/>
      <w:r w:rsidRPr="00613A6D">
        <w:rPr>
          <w:rFonts w:ascii="Times New Roman" w:hAnsi="Times New Roman" w:cs="Times New Roman"/>
          <w:color w:val="333333"/>
        </w:rPr>
        <w:t xml:space="preserve"> , jest placówką dobrze znaną uczniom , nauczycielom</w:t>
      </w:r>
      <w:r>
        <w:rPr>
          <w:rFonts w:ascii="Times New Roman" w:hAnsi="Times New Roman" w:cs="Times New Roman"/>
          <w:color w:val="333333"/>
        </w:rPr>
        <w:t xml:space="preserve"> i rodzicom </w:t>
      </w:r>
      <w:r w:rsidRPr="00613A6D">
        <w:rPr>
          <w:rFonts w:ascii="Times New Roman" w:hAnsi="Times New Roman" w:cs="Times New Roman"/>
          <w:color w:val="333333"/>
        </w:rPr>
        <w:t xml:space="preserve">ze Szkoły Filialnej w </w:t>
      </w:r>
      <w:proofErr w:type="spellStart"/>
      <w:r w:rsidRPr="00613A6D">
        <w:rPr>
          <w:rFonts w:ascii="Times New Roman" w:hAnsi="Times New Roman" w:cs="Times New Roman"/>
          <w:color w:val="333333"/>
        </w:rPr>
        <w:t>Żegotach</w:t>
      </w:r>
      <w:proofErr w:type="spellEnd"/>
      <w:r w:rsidRPr="00613A6D">
        <w:rPr>
          <w:rFonts w:ascii="Times New Roman" w:hAnsi="Times New Roman" w:cs="Times New Roman"/>
          <w:color w:val="333333"/>
        </w:rPr>
        <w:t xml:space="preserve"> . Dotychczas </w:t>
      </w:r>
      <w:r>
        <w:rPr>
          <w:rFonts w:ascii="Times New Roman" w:hAnsi="Times New Roman" w:cs="Times New Roman"/>
          <w:color w:val="333333"/>
        </w:rPr>
        <w:t xml:space="preserve">uczniowie klas gimnazjalnych </w:t>
      </w:r>
      <w:r w:rsidRPr="00613A6D">
        <w:rPr>
          <w:rFonts w:ascii="Times New Roman" w:hAnsi="Times New Roman" w:cs="Times New Roman"/>
          <w:color w:val="333333"/>
        </w:rPr>
        <w:t>z obwod</w:t>
      </w:r>
      <w:r>
        <w:rPr>
          <w:rFonts w:ascii="Times New Roman" w:hAnsi="Times New Roman" w:cs="Times New Roman"/>
          <w:color w:val="333333"/>
        </w:rPr>
        <w:t xml:space="preserve">u szkoły w </w:t>
      </w:r>
      <w:proofErr w:type="spellStart"/>
      <w:r>
        <w:rPr>
          <w:rFonts w:ascii="Times New Roman" w:hAnsi="Times New Roman" w:cs="Times New Roman"/>
          <w:color w:val="333333"/>
        </w:rPr>
        <w:t>Żegotach</w:t>
      </w:r>
      <w:proofErr w:type="spellEnd"/>
      <w:r>
        <w:rPr>
          <w:rFonts w:ascii="Times New Roman" w:hAnsi="Times New Roman" w:cs="Times New Roman"/>
          <w:color w:val="333333"/>
        </w:rPr>
        <w:t xml:space="preserve"> kontynuowali</w:t>
      </w:r>
      <w:r w:rsidRPr="00613A6D">
        <w:rPr>
          <w:rFonts w:ascii="Times New Roman" w:hAnsi="Times New Roman" w:cs="Times New Roman"/>
          <w:color w:val="333333"/>
        </w:rPr>
        <w:t xml:space="preserve"> naukę w Kiwitach.  </w:t>
      </w:r>
    </w:p>
    <w:p w:rsidR="00AE35F9" w:rsidRPr="004F79D3" w:rsidRDefault="00AE35F9" w:rsidP="00AE35F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333333"/>
          <w:sz w:val="11"/>
          <w:szCs w:val="11"/>
        </w:rPr>
      </w:pPr>
      <w:r w:rsidRPr="004F79D3">
        <w:rPr>
          <w:rFonts w:ascii="Times New Roman" w:hAnsi="Times New Roman" w:cs="Times New Roman"/>
          <w:b/>
          <w:color w:val="333333"/>
        </w:rPr>
        <w:t xml:space="preserve">Warunki w jakich uczniowie będą się uczyć po </w:t>
      </w:r>
      <w:r w:rsidR="003926D4">
        <w:rPr>
          <w:rFonts w:ascii="Times New Roman" w:hAnsi="Times New Roman" w:cs="Times New Roman"/>
          <w:b/>
          <w:color w:val="333333"/>
        </w:rPr>
        <w:t xml:space="preserve">likwidacji </w:t>
      </w:r>
      <w:r w:rsidRPr="004F79D3">
        <w:rPr>
          <w:rFonts w:ascii="Times New Roman" w:hAnsi="Times New Roman" w:cs="Times New Roman"/>
          <w:b/>
          <w:color w:val="333333"/>
        </w:rPr>
        <w:t>szkoły</w:t>
      </w:r>
      <w:r w:rsidR="003926D4">
        <w:rPr>
          <w:rFonts w:ascii="Times New Roman" w:hAnsi="Times New Roman" w:cs="Times New Roman"/>
          <w:b/>
          <w:color w:val="333333"/>
        </w:rPr>
        <w:t xml:space="preserve"> filialnej</w:t>
      </w:r>
      <w:r w:rsidRPr="004F79D3">
        <w:rPr>
          <w:rFonts w:ascii="Times New Roman" w:hAnsi="Times New Roman" w:cs="Times New Roman"/>
          <w:b/>
          <w:color w:val="333333"/>
        </w:rPr>
        <w:t xml:space="preserve"> :</w:t>
      </w:r>
    </w:p>
    <w:p w:rsidR="00AE35F9" w:rsidRPr="00613A6D" w:rsidRDefault="00AE35F9" w:rsidP="00AE35F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 w:rsidRPr="00613A6D">
        <w:rPr>
          <w:rFonts w:ascii="Times New Roman" w:hAnsi="Times New Roman" w:cs="Times New Roman"/>
          <w:color w:val="333333"/>
        </w:rPr>
        <w:t>Warunki w Szkole Podstawowej w Kiwitach , w które</w:t>
      </w:r>
      <w:r>
        <w:rPr>
          <w:rFonts w:ascii="Times New Roman" w:hAnsi="Times New Roman" w:cs="Times New Roman"/>
          <w:color w:val="333333"/>
        </w:rPr>
        <w:t>j od września 2017 r. funkcjonują</w:t>
      </w:r>
      <w:r w:rsidRPr="00613A6D">
        <w:rPr>
          <w:rFonts w:ascii="Times New Roman" w:hAnsi="Times New Roman" w:cs="Times New Roman"/>
          <w:color w:val="333333"/>
        </w:rPr>
        <w:t xml:space="preserve"> również klasy dotychczasowego gimnazjum są bardzo </w:t>
      </w:r>
      <w:r>
        <w:rPr>
          <w:rFonts w:ascii="Times New Roman" w:hAnsi="Times New Roman" w:cs="Times New Roman"/>
          <w:color w:val="333333"/>
        </w:rPr>
        <w:t xml:space="preserve">dobre. </w:t>
      </w:r>
      <w:r w:rsidRPr="00613A6D">
        <w:rPr>
          <w:rFonts w:ascii="Times New Roman" w:hAnsi="Times New Roman" w:cs="Times New Roman"/>
          <w:color w:val="333333"/>
        </w:rPr>
        <w:t xml:space="preserve">Obiekt szkolny przed reformą wprowadzającą gimnazja pełnił funkcję VIII –letniej Szkoły Podstawowej </w:t>
      </w:r>
      <w:r>
        <w:rPr>
          <w:rFonts w:ascii="Times New Roman" w:hAnsi="Times New Roman" w:cs="Times New Roman"/>
          <w:color w:val="333333"/>
        </w:rPr>
        <w:t xml:space="preserve">               </w:t>
      </w:r>
      <w:r w:rsidRPr="00613A6D">
        <w:rPr>
          <w:rFonts w:ascii="Times New Roman" w:hAnsi="Times New Roman" w:cs="Times New Roman"/>
          <w:color w:val="333333"/>
        </w:rPr>
        <w:t xml:space="preserve">2- ciągowej z wydzielonym miejscem na prowadzenie zajęć wychowania przedszkolnego . </w:t>
      </w:r>
    </w:p>
    <w:p w:rsidR="00AE35F9" w:rsidRPr="00613A6D" w:rsidRDefault="00AE35F9" w:rsidP="00AE35F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 w:rsidRPr="00613A6D">
        <w:rPr>
          <w:rFonts w:ascii="Times New Roman" w:hAnsi="Times New Roman" w:cs="Times New Roman"/>
          <w:color w:val="333333"/>
        </w:rPr>
        <w:t xml:space="preserve">Budynek jest zadbany, sukcesywnie remontowany, docieplony , posiada dobrze wyposażoną bazę dydaktyczną , pracownie tematyczne , dostępną salę gimnastyczną, zespół boisk „Orlik 2012” , pracownię komputerową z dostępem  do Internetu, bibliotekę, świetlicę, kuchnię i stołówkę. </w:t>
      </w:r>
    </w:p>
    <w:p w:rsidR="00AE35F9" w:rsidRPr="00613A6D" w:rsidRDefault="00AE35F9" w:rsidP="00AE35F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333333"/>
        </w:rPr>
      </w:pPr>
      <w:r w:rsidRPr="00613A6D">
        <w:rPr>
          <w:rFonts w:ascii="Times New Roman" w:hAnsi="Times New Roman" w:cs="Times New Roman"/>
          <w:b/>
          <w:color w:val="333333"/>
        </w:rPr>
        <w:t>Organizacja dowożenia uczniów :</w:t>
      </w:r>
    </w:p>
    <w:p w:rsidR="00AE35F9" w:rsidRPr="00613A6D" w:rsidRDefault="008E0ED2" w:rsidP="00AE35F9">
      <w:pPr>
        <w:spacing w:before="100" w:beforeAutospacing="1" w:after="100" w:afterAutospacing="1" w:line="360" w:lineRule="auto"/>
        <w:ind w:left="108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Gmina zapewni dowóz wszystkim uczniom , któr</w:t>
      </w:r>
      <w:r w:rsidR="003926D4">
        <w:rPr>
          <w:rFonts w:ascii="Times New Roman" w:hAnsi="Times New Roman" w:cs="Times New Roman"/>
          <w:color w:val="333333"/>
        </w:rPr>
        <w:t>ych rodzice podejmą decyzję o kontynuowaniu nauki w Szkole Podst</w:t>
      </w:r>
      <w:r w:rsidR="0043725D">
        <w:rPr>
          <w:rFonts w:ascii="Times New Roman" w:hAnsi="Times New Roman" w:cs="Times New Roman"/>
          <w:color w:val="333333"/>
        </w:rPr>
        <w:t xml:space="preserve">awowej w Kiwitach </w:t>
      </w:r>
      <w:r w:rsidR="002111DB">
        <w:rPr>
          <w:rFonts w:ascii="Times New Roman" w:hAnsi="Times New Roman" w:cs="Times New Roman"/>
          <w:color w:val="333333"/>
        </w:rPr>
        <w:t>z klas 0-</w:t>
      </w:r>
      <w:r w:rsidR="00AE35F9" w:rsidRPr="00613A6D">
        <w:rPr>
          <w:rFonts w:ascii="Times New Roman" w:hAnsi="Times New Roman" w:cs="Times New Roman"/>
          <w:color w:val="333333"/>
        </w:rPr>
        <w:t xml:space="preserve">III odbywających dotychczas naukę w Szkole Filialnej w  </w:t>
      </w:r>
      <w:proofErr w:type="spellStart"/>
      <w:r w:rsidR="00AE35F9" w:rsidRPr="00613A6D">
        <w:rPr>
          <w:rFonts w:ascii="Times New Roman" w:hAnsi="Times New Roman" w:cs="Times New Roman"/>
          <w:color w:val="333333"/>
        </w:rPr>
        <w:t>Żegotach</w:t>
      </w:r>
      <w:proofErr w:type="spellEnd"/>
      <w:r w:rsidR="00AE35F9" w:rsidRPr="00613A6D">
        <w:rPr>
          <w:rFonts w:ascii="Times New Roman" w:hAnsi="Times New Roman" w:cs="Times New Roman"/>
          <w:color w:val="333333"/>
        </w:rPr>
        <w:t xml:space="preserve">. Najdłuższy odcinek dowozu będzie wynosił </w:t>
      </w:r>
      <w:smartTag w:uri="urn:schemas-microsoft-com:office:smarttags" w:element="metricconverter">
        <w:smartTagPr>
          <w:attr w:name="ProductID" w:val="13 km"/>
        </w:smartTagPr>
        <w:r w:rsidR="00AE35F9" w:rsidRPr="00613A6D">
          <w:rPr>
            <w:rFonts w:ascii="Times New Roman" w:hAnsi="Times New Roman" w:cs="Times New Roman"/>
            <w:color w:val="333333"/>
          </w:rPr>
          <w:t>13 km</w:t>
        </w:r>
      </w:smartTag>
      <w:r w:rsidR="00AE35F9" w:rsidRPr="00613A6D">
        <w:rPr>
          <w:rFonts w:ascii="Times New Roman" w:hAnsi="Times New Roman" w:cs="Times New Roman"/>
          <w:color w:val="333333"/>
        </w:rPr>
        <w:t xml:space="preserve"> ze wsi </w:t>
      </w:r>
      <w:proofErr w:type="spellStart"/>
      <w:r w:rsidR="00AE35F9" w:rsidRPr="00613A6D">
        <w:rPr>
          <w:rFonts w:ascii="Times New Roman" w:hAnsi="Times New Roman" w:cs="Times New Roman"/>
          <w:color w:val="333333"/>
        </w:rPr>
        <w:t>Żegoty</w:t>
      </w:r>
      <w:proofErr w:type="spellEnd"/>
      <w:r w:rsidR="00AE35F9" w:rsidRPr="00613A6D">
        <w:rPr>
          <w:rFonts w:ascii="Times New Roman" w:hAnsi="Times New Roman" w:cs="Times New Roman"/>
          <w:color w:val="333333"/>
        </w:rPr>
        <w:t>. Na trasie tej od kilku lat sprawnie funkcjonuje dowóz młodzieży gimnazjalnej.</w:t>
      </w:r>
    </w:p>
    <w:p w:rsidR="00AE35F9" w:rsidRPr="00613A6D" w:rsidRDefault="00AE35F9" w:rsidP="00AE35F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333333"/>
        </w:rPr>
      </w:pPr>
      <w:r w:rsidRPr="00613A6D">
        <w:rPr>
          <w:rFonts w:ascii="Times New Roman" w:hAnsi="Times New Roman" w:cs="Times New Roman"/>
          <w:b/>
          <w:color w:val="333333"/>
        </w:rPr>
        <w:lastRenderedPageBreak/>
        <w:t>Społeczne aspekty likwidacji szkoły :</w:t>
      </w:r>
    </w:p>
    <w:p w:rsidR="00AE35F9" w:rsidRDefault="00AE35F9" w:rsidP="005D135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 w:rsidRPr="00613A6D">
        <w:rPr>
          <w:rFonts w:ascii="Times New Roman" w:hAnsi="Times New Roman" w:cs="Times New Roman"/>
          <w:color w:val="333333"/>
        </w:rPr>
        <w:t xml:space="preserve">Placówka szkolna w </w:t>
      </w:r>
      <w:proofErr w:type="spellStart"/>
      <w:r w:rsidRPr="00613A6D">
        <w:rPr>
          <w:rFonts w:ascii="Times New Roman" w:hAnsi="Times New Roman" w:cs="Times New Roman"/>
          <w:color w:val="333333"/>
        </w:rPr>
        <w:t>Żegotach</w:t>
      </w:r>
      <w:proofErr w:type="spellEnd"/>
      <w:r w:rsidRPr="00613A6D">
        <w:rPr>
          <w:rFonts w:ascii="Times New Roman" w:hAnsi="Times New Roman" w:cs="Times New Roman"/>
          <w:color w:val="333333"/>
        </w:rPr>
        <w:t xml:space="preserve"> pełni w środowisku szczególną rolę , a mianowicie świadczy szeroko pojęte usługi edukacyjne oraz kulturalne . </w:t>
      </w:r>
      <w:r>
        <w:rPr>
          <w:rFonts w:ascii="Times New Roman" w:hAnsi="Times New Roman" w:cs="Times New Roman"/>
          <w:color w:val="333333"/>
        </w:rPr>
        <w:t xml:space="preserve">Mając na uwadze rolę jaką odgrywa ośrodek edukacji w małej społeczności organ prowadzący </w:t>
      </w:r>
      <w:r w:rsidR="000C1025">
        <w:rPr>
          <w:rFonts w:ascii="Times New Roman" w:hAnsi="Times New Roman" w:cs="Times New Roman"/>
          <w:color w:val="333333"/>
        </w:rPr>
        <w:t xml:space="preserve">podjął wszelkie starania w celu utworzenia placówki niepublicznej . W </w:t>
      </w:r>
      <w:proofErr w:type="spellStart"/>
      <w:r w:rsidR="000C1025">
        <w:rPr>
          <w:rFonts w:ascii="Times New Roman" w:hAnsi="Times New Roman" w:cs="Times New Roman"/>
          <w:color w:val="333333"/>
        </w:rPr>
        <w:t>Żegotach</w:t>
      </w:r>
      <w:proofErr w:type="spellEnd"/>
      <w:r w:rsidR="000C1025">
        <w:rPr>
          <w:rFonts w:ascii="Times New Roman" w:hAnsi="Times New Roman" w:cs="Times New Roman"/>
          <w:color w:val="333333"/>
        </w:rPr>
        <w:t xml:space="preserve"> począwszy od roku szkolnego 2018/2019 funkcjonuje Szkoła Niepubliczna o uprawnieniach szkoły publicznej. </w:t>
      </w:r>
      <w:r w:rsidR="003847BE">
        <w:rPr>
          <w:rFonts w:ascii="Times New Roman" w:hAnsi="Times New Roman" w:cs="Times New Roman"/>
          <w:color w:val="333333"/>
        </w:rPr>
        <w:t xml:space="preserve">Postanowieniem nr 33 Warmińsko-Mazurskiego Kuratora Oświaty </w:t>
      </w:r>
      <w:r w:rsidR="00164F8A">
        <w:rPr>
          <w:rFonts w:ascii="Times New Roman" w:hAnsi="Times New Roman" w:cs="Times New Roman"/>
          <w:color w:val="333333"/>
        </w:rPr>
        <w:t xml:space="preserve">                       </w:t>
      </w:r>
      <w:r w:rsidR="003847BE">
        <w:rPr>
          <w:rFonts w:ascii="Times New Roman" w:hAnsi="Times New Roman" w:cs="Times New Roman"/>
          <w:color w:val="333333"/>
        </w:rPr>
        <w:t xml:space="preserve">w Olsztynie </w:t>
      </w:r>
      <w:r w:rsidR="00164F8A">
        <w:rPr>
          <w:rFonts w:ascii="Times New Roman" w:hAnsi="Times New Roman" w:cs="Times New Roman"/>
          <w:color w:val="333333"/>
        </w:rPr>
        <w:t xml:space="preserve">z dnia 6 czerwca 2018 r. , Warmińsko-Mazurski Kurator Oświaty w Olsztynie pozytywnie zaopiniował </w:t>
      </w:r>
      <w:r w:rsidR="00B442B1">
        <w:rPr>
          <w:rFonts w:ascii="Times New Roman" w:hAnsi="Times New Roman" w:cs="Times New Roman"/>
          <w:color w:val="333333"/>
        </w:rPr>
        <w:t xml:space="preserve">spełnienie przez Niepubliczną Szkołę Podstawową w </w:t>
      </w:r>
      <w:proofErr w:type="spellStart"/>
      <w:r w:rsidR="00B442B1">
        <w:rPr>
          <w:rFonts w:ascii="Times New Roman" w:hAnsi="Times New Roman" w:cs="Times New Roman"/>
          <w:color w:val="333333"/>
        </w:rPr>
        <w:t>Żegotach</w:t>
      </w:r>
      <w:proofErr w:type="spellEnd"/>
      <w:r w:rsidR="00B442B1">
        <w:rPr>
          <w:rFonts w:ascii="Times New Roman" w:hAnsi="Times New Roman" w:cs="Times New Roman"/>
          <w:color w:val="333333"/>
        </w:rPr>
        <w:t xml:space="preserve"> wymagań określonych w ustawie – prawo oświatowe </w:t>
      </w:r>
      <w:r w:rsidR="00BF3072">
        <w:rPr>
          <w:rFonts w:ascii="Times New Roman" w:hAnsi="Times New Roman" w:cs="Times New Roman"/>
          <w:color w:val="333333"/>
        </w:rPr>
        <w:t xml:space="preserve">z dniem 1 września 2018 r. </w:t>
      </w:r>
      <w:r w:rsidR="002336AE">
        <w:rPr>
          <w:rFonts w:ascii="Times New Roman" w:hAnsi="Times New Roman" w:cs="Times New Roman"/>
          <w:color w:val="333333"/>
        </w:rPr>
        <w:t xml:space="preserve"> Niepubliczna Szkoła Podstawowa w </w:t>
      </w:r>
      <w:proofErr w:type="spellStart"/>
      <w:r w:rsidR="002336AE">
        <w:rPr>
          <w:rFonts w:ascii="Times New Roman" w:hAnsi="Times New Roman" w:cs="Times New Roman"/>
          <w:color w:val="333333"/>
        </w:rPr>
        <w:t>Żegotach</w:t>
      </w:r>
      <w:proofErr w:type="spellEnd"/>
      <w:r w:rsidR="002336AE">
        <w:rPr>
          <w:rFonts w:ascii="Times New Roman" w:hAnsi="Times New Roman" w:cs="Times New Roman"/>
          <w:color w:val="333333"/>
        </w:rPr>
        <w:t xml:space="preserve"> została wpisana do ewidencji szkół i placówek niepublicznych </w:t>
      </w:r>
      <w:r w:rsidR="00E639E2">
        <w:rPr>
          <w:rFonts w:ascii="Times New Roman" w:hAnsi="Times New Roman" w:cs="Times New Roman"/>
          <w:color w:val="333333"/>
        </w:rPr>
        <w:t xml:space="preserve">prowadzonej przez Wójta Gminy Kiwity </w:t>
      </w:r>
      <w:r w:rsidR="005D1350">
        <w:rPr>
          <w:rFonts w:ascii="Times New Roman" w:hAnsi="Times New Roman" w:cs="Times New Roman"/>
          <w:color w:val="333333"/>
        </w:rPr>
        <w:t xml:space="preserve">                                 </w:t>
      </w:r>
      <w:r w:rsidR="00E639E2">
        <w:rPr>
          <w:rFonts w:ascii="Times New Roman" w:hAnsi="Times New Roman" w:cs="Times New Roman"/>
          <w:color w:val="333333"/>
        </w:rPr>
        <w:t xml:space="preserve">( Zaświadczenie nr 1/2018 z dnia 13 lipca 2018 r.) </w:t>
      </w:r>
      <w:r w:rsidR="005D1350">
        <w:rPr>
          <w:rFonts w:ascii="Times New Roman" w:hAnsi="Times New Roman" w:cs="Times New Roman"/>
          <w:color w:val="333333"/>
        </w:rPr>
        <w:t xml:space="preserve">Szkoła Niepubliczna funkcjonująca w </w:t>
      </w:r>
      <w:proofErr w:type="spellStart"/>
      <w:r w:rsidR="005D1350">
        <w:rPr>
          <w:rFonts w:ascii="Times New Roman" w:hAnsi="Times New Roman" w:cs="Times New Roman"/>
          <w:color w:val="333333"/>
        </w:rPr>
        <w:t>Żegotach</w:t>
      </w:r>
      <w:proofErr w:type="spellEnd"/>
      <w:r w:rsidR="005D1350">
        <w:rPr>
          <w:rFonts w:ascii="Times New Roman" w:hAnsi="Times New Roman" w:cs="Times New Roman"/>
          <w:color w:val="333333"/>
        </w:rPr>
        <w:t xml:space="preserve"> spełnia oczekiwania </w:t>
      </w:r>
      <w:r w:rsidR="00122B37">
        <w:rPr>
          <w:rFonts w:ascii="Times New Roman" w:hAnsi="Times New Roman" w:cs="Times New Roman"/>
          <w:color w:val="333333"/>
        </w:rPr>
        <w:t xml:space="preserve">społeczności </w:t>
      </w:r>
      <w:proofErr w:type="spellStart"/>
      <w:r w:rsidR="00122B37">
        <w:rPr>
          <w:rFonts w:ascii="Times New Roman" w:hAnsi="Times New Roman" w:cs="Times New Roman"/>
          <w:color w:val="333333"/>
        </w:rPr>
        <w:t>Żegot</w:t>
      </w:r>
      <w:proofErr w:type="spellEnd"/>
      <w:r w:rsidR="00122B37">
        <w:rPr>
          <w:rFonts w:ascii="Times New Roman" w:hAnsi="Times New Roman" w:cs="Times New Roman"/>
          <w:color w:val="333333"/>
        </w:rPr>
        <w:t xml:space="preserve"> zarówno te edukacyjne jak i integrujące lokalne środowi</w:t>
      </w:r>
      <w:r w:rsidR="00E6382C">
        <w:rPr>
          <w:rFonts w:ascii="Times New Roman" w:hAnsi="Times New Roman" w:cs="Times New Roman"/>
          <w:color w:val="333333"/>
        </w:rPr>
        <w:t xml:space="preserve">sko. Rada Gminy Kiwity podejmując uchwałę w sprawie zamiaru likwidacji Szkoły Filialnej w </w:t>
      </w:r>
      <w:proofErr w:type="spellStart"/>
      <w:r w:rsidR="00E6382C">
        <w:rPr>
          <w:rFonts w:ascii="Times New Roman" w:hAnsi="Times New Roman" w:cs="Times New Roman"/>
          <w:color w:val="333333"/>
        </w:rPr>
        <w:t>Żegotach</w:t>
      </w:r>
      <w:proofErr w:type="spellEnd"/>
      <w:r w:rsidR="00E6382C">
        <w:rPr>
          <w:rFonts w:ascii="Times New Roman" w:hAnsi="Times New Roman" w:cs="Times New Roman"/>
          <w:color w:val="333333"/>
        </w:rPr>
        <w:t xml:space="preserve"> nie pozostawia rodziców , uczniów ani mieszkańców bez ośrodka </w:t>
      </w:r>
      <w:r w:rsidR="001B6AD7">
        <w:rPr>
          <w:rFonts w:ascii="Times New Roman" w:hAnsi="Times New Roman" w:cs="Times New Roman"/>
          <w:color w:val="333333"/>
        </w:rPr>
        <w:t xml:space="preserve">edukacji i kultury , który już funkcjonuje w </w:t>
      </w:r>
      <w:proofErr w:type="spellStart"/>
      <w:r w:rsidR="001B6AD7">
        <w:rPr>
          <w:rFonts w:ascii="Times New Roman" w:hAnsi="Times New Roman" w:cs="Times New Roman"/>
          <w:color w:val="333333"/>
        </w:rPr>
        <w:t>Żegotach</w:t>
      </w:r>
      <w:proofErr w:type="spellEnd"/>
      <w:r w:rsidR="001B6AD7">
        <w:rPr>
          <w:rFonts w:ascii="Times New Roman" w:hAnsi="Times New Roman" w:cs="Times New Roman"/>
          <w:color w:val="333333"/>
        </w:rPr>
        <w:t xml:space="preserve">. </w:t>
      </w:r>
    </w:p>
    <w:p w:rsidR="00AE35F9" w:rsidRPr="00613A6D" w:rsidRDefault="00AE35F9" w:rsidP="00AE35F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333333"/>
        </w:rPr>
      </w:pPr>
      <w:r w:rsidRPr="00613A6D">
        <w:rPr>
          <w:rFonts w:ascii="Times New Roman" w:hAnsi="Times New Roman" w:cs="Times New Roman"/>
          <w:b/>
          <w:color w:val="333333"/>
        </w:rPr>
        <w:t>Czynnik ekonomiczny:</w:t>
      </w:r>
    </w:p>
    <w:p w:rsidR="00D327C4" w:rsidRPr="00D327C4" w:rsidRDefault="00AE35F9" w:rsidP="00AE35F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  <w:r w:rsidRPr="00D327C4">
        <w:rPr>
          <w:rFonts w:ascii="Times New Roman" w:hAnsi="Times New Roman" w:cs="Times New Roman"/>
          <w:color w:val="333333"/>
        </w:rPr>
        <w:t xml:space="preserve"> Wzrastające drastycznie koszty utrzymania szkół, wymuszają konieczność wprowadzenia zmian w ich funkcjonowaniu .</w:t>
      </w:r>
    </w:p>
    <w:p w:rsidR="00AE35F9" w:rsidRPr="00D327C4" w:rsidRDefault="00D327C4" w:rsidP="00AE35F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  <w:r>
        <w:rPr>
          <w:rFonts w:ascii="Times New Roman" w:hAnsi="Times New Roman" w:cs="Times New Roman"/>
          <w:color w:val="333333"/>
        </w:rPr>
        <w:t>Subwencja oświatowa otrzymana</w:t>
      </w:r>
      <w:r w:rsidR="00AE35F9" w:rsidRPr="00D327C4">
        <w:rPr>
          <w:rFonts w:ascii="Times New Roman" w:hAnsi="Times New Roman" w:cs="Times New Roman"/>
          <w:color w:val="333333"/>
        </w:rPr>
        <w:t xml:space="preserve"> z budżetu państwa w przeliczeni</w:t>
      </w:r>
      <w:r w:rsidR="008228FD">
        <w:rPr>
          <w:rFonts w:ascii="Times New Roman" w:hAnsi="Times New Roman" w:cs="Times New Roman"/>
          <w:color w:val="333333"/>
        </w:rPr>
        <w:t xml:space="preserve">u na jednego ucznia od klasy 0 </w:t>
      </w:r>
      <w:r w:rsidR="00AE35F9" w:rsidRPr="00D327C4">
        <w:rPr>
          <w:rFonts w:ascii="Times New Roman" w:hAnsi="Times New Roman" w:cs="Times New Roman"/>
          <w:color w:val="333333"/>
        </w:rPr>
        <w:t xml:space="preserve"> do klasy VII </w:t>
      </w:r>
      <w:r w:rsidR="00401146">
        <w:rPr>
          <w:rFonts w:ascii="Times New Roman" w:hAnsi="Times New Roman" w:cs="Times New Roman"/>
          <w:color w:val="333333"/>
        </w:rPr>
        <w:t xml:space="preserve">-  35 uczniów </w:t>
      </w:r>
      <w:r w:rsidR="00600850">
        <w:rPr>
          <w:rFonts w:ascii="Times New Roman" w:hAnsi="Times New Roman" w:cs="Times New Roman"/>
          <w:color w:val="333333"/>
        </w:rPr>
        <w:t xml:space="preserve"> ( rok budżetowy 2018 ) </w:t>
      </w:r>
      <w:r w:rsidR="00AE35F9" w:rsidRPr="00D327C4">
        <w:rPr>
          <w:rFonts w:ascii="Times New Roman" w:hAnsi="Times New Roman" w:cs="Times New Roman"/>
          <w:color w:val="333333"/>
        </w:rPr>
        <w:t xml:space="preserve">,  </w:t>
      </w:r>
      <w:r w:rsidR="00600850">
        <w:rPr>
          <w:rFonts w:ascii="Times New Roman" w:hAnsi="Times New Roman" w:cs="Times New Roman"/>
          <w:color w:val="333333"/>
        </w:rPr>
        <w:t xml:space="preserve">wyniosła  </w:t>
      </w:r>
      <w:r w:rsidR="00401146">
        <w:rPr>
          <w:rFonts w:ascii="Times New Roman" w:hAnsi="Times New Roman" w:cs="Times New Roman"/>
          <w:color w:val="333333"/>
        </w:rPr>
        <w:t xml:space="preserve">                                </w:t>
      </w:r>
      <w:r w:rsidR="00AE35F9" w:rsidRPr="00D327C4">
        <w:rPr>
          <w:rFonts w:ascii="Times New Roman" w:hAnsi="Times New Roman" w:cs="Times New Roman"/>
          <w:color w:val="333333"/>
        </w:rPr>
        <w:t xml:space="preserve">ok. </w:t>
      </w:r>
      <w:r w:rsidR="00600850">
        <w:rPr>
          <w:rFonts w:ascii="Times New Roman" w:hAnsi="Times New Roman" w:cs="Times New Roman"/>
          <w:color w:val="333333"/>
        </w:rPr>
        <w:t>11 000</w:t>
      </w:r>
      <w:r w:rsidR="00AE35F9" w:rsidRPr="00D327C4">
        <w:rPr>
          <w:rFonts w:ascii="Times New Roman" w:hAnsi="Times New Roman" w:cs="Times New Roman"/>
          <w:color w:val="333333"/>
        </w:rPr>
        <w:t xml:space="preserve"> zł </w:t>
      </w:r>
      <w:r w:rsidR="00600850">
        <w:rPr>
          <w:rFonts w:ascii="Times New Roman" w:hAnsi="Times New Roman" w:cs="Times New Roman"/>
          <w:color w:val="333333"/>
        </w:rPr>
        <w:t>, łącznie z uczniami niepełnosprawnymi</w:t>
      </w:r>
      <w:r w:rsidR="00AE35F9" w:rsidRPr="00D327C4">
        <w:rPr>
          <w:rFonts w:ascii="Times New Roman" w:hAnsi="Times New Roman" w:cs="Times New Roman"/>
          <w:color w:val="333333"/>
        </w:rPr>
        <w:t>.</w:t>
      </w:r>
      <w:r w:rsidR="00EC23BB">
        <w:rPr>
          <w:rFonts w:ascii="Times New Roman" w:hAnsi="Times New Roman" w:cs="Times New Roman"/>
          <w:color w:val="333333"/>
        </w:rPr>
        <w:t xml:space="preserve"> Obecnie w klasach O-III uczy się 19 uczniów.</w:t>
      </w:r>
    </w:p>
    <w:p w:rsidR="002258A1" w:rsidRPr="002258A1" w:rsidRDefault="00681355" w:rsidP="00AE35F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  <w:r>
        <w:rPr>
          <w:rFonts w:ascii="Times New Roman" w:hAnsi="Times New Roman" w:cs="Times New Roman"/>
          <w:color w:val="333333"/>
        </w:rPr>
        <w:t>Gmina Kiwity otrzymała</w:t>
      </w:r>
      <w:r w:rsidR="00AE35F9" w:rsidRPr="008533E2">
        <w:rPr>
          <w:rFonts w:ascii="Times New Roman" w:hAnsi="Times New Roman" w:cs="Times New Roman"/>
          <w:color w:val="333333"/>
        </w:rPr>
        <w:t xml:space="preserve"> subwencję oświatową na  funkcjonowanie </w:t>
      </w:r>
      <w:r w:rsidR="00AE35F9">
        <w:rPr>
          <w:rFonts w:ascii="Times New Roman" w:hAnsi="Times New Roman" w:cs="Times New Roman"/>
          <w:color w:val="333333"/>
        </w:rPr>
        <w:t>Filii</w:t>
      </w:r>
      <w:r w:rsidR="00AE35F9" w:rsidRPr="008533E2">
        <w:rPr>
          <w:rFonts w:ascii="Times New Roman" w:hAnsi="Times New Roman" w:cs="Times New Roman"/>
          <w:color w:val="333333"/>
        </w:rPr>
        <w:t xml:space="preserve"> w </w:t>
      </w:r>
      <w:proofErr w:type="spellStart"/>
      <w:r w:rsidR="00AE35F9" w:rsidRPr="008533E2">
        <w:rPr>
          <w:rFonts w:ascii="Times New Roman" w:hAnsi="Times New Roman" w:cs="Times New Roman"/>
          <w:color w:val="333333"/>
        </w:rPr>
        <w:t>Żegotach</w:t>
      </w:r>
      <w:proofErr w:type="spellEnd"/>
      <w:r w:rsidR="00AE35F9" w:rsidRPr="008533E2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w roku 2018 </w:t>
      </w:r>
      <w:r w:rsidR="000C6B5F">
        <w:rPr>
          <w:rFonts w:ascii="Times New Roman" w:hAnsi="Times New Roman" w:cs="Times New Roman"/>
          <w:color w:val="333333"/>
        </w:rPr>
        <w:t xml:space="preserve">w wysokości </w:t>
      </w:r>
      <w:r>
        <w:rPr>
          <w:rFonts w:ascii="Times New Roman" w:hAnsi="Times New Roman" w:cs="Times New Roman"/>
          <w:color w:val="333333"/>
        </w:rPr>
        <w:t>402</w:t>
      </w:r>
      <w:r w:rsidR="00AE35F9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227</w:t>
      </w:r>
      <w:r w:rsidR="00AE35F9" w:rsidRPr="008533E2">
        <w:rPr>
          <w:rFonts w:ascii="Times New Roman" w:hAnsi="Times New Roman" w:cs="Times New Roman"/>
          <w:color w:val="333333"/>
        </w:rPr>
        <w:t xml:space="preserve"> zł . Roczny koszt utrzymania </w:t>
      </w:r>
      <w:r w:rsidR="00AE35F9">
        <w:rPr>
          <w:rFonts w:ascii="Times New Roman" w:hAnsi="Times New Roman" w:cs="Times New Roman"/>
          <w:color w:val="333333"/>
        </w:rPr>
        <w:t>placówki</w:t>
      </w:r>
      <w:r w:rsidR="00AE35F9" w:rsidRPr="008533E2">
        <w:rPr>
          <w:rFonts w:ascii="Times New Roman" w:hAnsi="Times New Roman" w:cs="Times New Roman"/>
          <w:color w:val="333333"/>
        </w:rPr>
        <w:t xml:space="preserve"> </w:t>
      </w:r>
      <w:r w:rsidR="000C6B5F">
        <w:rPr>
          <w:rFonts w:ascii="Times New Roman" w:hAnsi="Times New Roman" w:cs="Times New Roman"/>
          <w:color w:val="333333"/>
        </w:rPr>
        <w:t>za rok 2018</w:t>
      </w:r>
      <w:r w:rsidR="00AE35F9">
        <w:rPr>
          <w:rFonts w:ascii="Times New Roman" w:hAnsi="Times New Roman" w:cs="Times New Roman"/>
          <w:color w:val="333333"/>
        </w:rPr>
        <w:t xml:space="preserve"> wyniósł</w:t>
      </w:r>
      <w:r w:rsidR="00AE35F9" w:rsidRPr="008533E2">
        <w:rPr>
          <w:rFonts w:ascii="Times New Roman" w:hAnsi="Times New Roman" w:cs="Times New Roman"/>
          <w:color w:val="333333"/>
        </w:rPr>
        <w:t xml:space="preserve"> </w:t>
      </w:r>
      <w:r w:rsidR="00B254EC">
        <w:rPr>
          <w:rFonts w:ascii="Times New Roman" w:hAnsi="Times New Roman" w:cs="Times New Roman"/>
          <w:color w:val="333333"/>
        </w:rPr>
        <w:t xml:space="preserve"> ok. 580</w:t>
      </w:r>
      <w:r w:rsidR="00AE35F9">
        <w:rPr>
          <w:rFonts w:ascii="Times New Roman" w:hAnsi="Times New Roman" w:cs="Times New Roman"/>
          <w:color w:val="333333"/>
        </w:rPr>
        <w:t xml:space="preserve"> 000 zł , w tym koszt płac pracowników obciążający</w:t>
      </w:r>
      <w:r w:rsidR="008228FD">
        <w:rPr>
          <w:rFonts w:ascii="Times New Roman" w:hAnsi="Times New Roman" w:cs="Times New Roman"/>
          <w:color w:val="333333"/>
        </w:rPr>
        <w:t xml:space="preserve"> pracodawcę </w:t>
      </w:r>
      <w:r w:rsidR="00511FE3">
        <w:rPr>
          <w:rFonts w:ascii="Times New Roman" w:hAnsi="Times New Roman" w:cs="Times New Roman"/>
          <w:color w:val="333333"/>
        </w:rPr>
        <w:t xml:space="preserve">                   ( nauczyciele plus obsługa ) </w:t>
      </w:r>
      <w:r w:rsidR="008228FD">
        <w:rPr>
          <w:rFonts w:ascii="Times New Roman" w:hAnsi="Times New Roman" w:cs="Times New Roman"/>
          <w:color w:val="333333"/>
        </w:rPr>
        <w:t>wynosi  ok. 5</w:t>
      </w:r>
      <w:r w:rsidR="00AE35F9">
        <w:rPr>
          <w:rFonts w:ascii="Times New Roman" w:hAnsi="Times New Roman" w:cs="Times New Roman"/>
          <w:color w:val="333333"/>
        </w:rPr>
        <w:t>0</w:t>
      </w:r>
      <w:r w:rsidR="008228FD">
        <w:rPr>
          <w:rFonts w:ascii="Times New Roman" w:hAnsi="Times New Roman" w:cs="Times New Roman"/>
          <w:color w:val="333333"/>
        </w:rPr>
        <w:t>9</w:t>
      </w:r>
      <w:r w:rsidR="00AE35F9">
        <w:rPr>
          <w:rFonts w:ascii="Times New Roman" w:hAnsi="Times New Roman" w:cs="Times New Roman"/>
          <w:color w:val="333333"/>
        </w:rPr>
        <w:t xml:space="preserve"> 000 zł , z </w:t>
      </w:r>
      <w:r w:rsidR="002258A1">
        <w:rPr>
          <w:rFonts w:ascii="Times New Roman" w:hAnsi="Times New Roman" w:cs="Times New Roman"/>
          <w:color w:val="333333"/>
        </w:rPr>
        <w:t>czego koszt płac nauczycieli 455</w:t>
      </w:r>
      <w:r w:rsidR="00AE35F9">
        <w:rPr>
          <w:rFonts w:ascii="Times New Roman" w:hAnsi="Times New Roman" w:cs="Times New Roman"/>
          <w:color w:val="333333"/>
        </w:rPr>
        <w:t> 000 zł   .</w:t>
      </w:r>
      <w:r w:rsidR="00AE35F9" w:rsidRPr="008533E2">
        <w:rPr>
          <w:rFonts w:ascii="Times New Roman" w:hAnsi="Times New Roman" w:cs="Times New Roman"/>
          <w:color w:val="333333"/>
        </w:rPr>
        <w:t xml:space="preserve"> </w:t>
      </w:r>
    </w:p>
    <w:p w:rsidR="00AE35F9" w:rsidRPr="00655671" w:rsidRDefault="00AE35F9" w:rsidP="00AE35F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  <w:r w:rsidRPr="00655671">
        <w:rPr>
          <w:rFonts w:ascii="Times New Roman" w:hAnsi="Times New Roman" w:cs="Times New Roman"/>
          <w:color w:val="333333"/>
        </w:rPr>
        <w:t xml:space="preserve">Dochody własne  gminy każdego roku kształtują się na podobnym poziomie                         są to : podatek rolny , podatek od nieruchomości , udział gminy w podatku dochodowym od osób fizycznych , subwencja ogólna i inne drobne opłaty :                                za czynsze , dzierżawy , ogrzewanie itd. Najwyższą pozycją dochodową budżetu gminy jest wpływ środków z tytułu podatku rolnego .Wysokość tego podatku zależy od ceny skupu żyta kształtowanej przez rynek </w:t>
      </w:r>
      <w:r w:rsidR="00DE7A28" w:rsidRPr="00655671">
        <w:rPr>
          <w:rFonts w:ascii="Times New Roman" w:hAnsi="Times New Roman" w:cs="Times New Roman"/>
          <w:color w:val="333333"/>
        </w:rPr>
        <w:t>.</w:t>
      </w:r>
      <w:r w:rsidRPr="00655671">
        <w:rPr>
          <w:rFonts w:ascii="Times New Roman" w:hAnsi="Times New Roman" w:cs="Times New Roman"/>
          <w:color w:val="333333"/>
        </w:rPr>
        <w:t xml:space="preserve">Wydatki stałe gminy w każdym roku są wyższe , przy prawie niezmiennych dochodach . Na wysokość wydatkowanych środków mają wpływ czynniki zewnętrzne niezależne od samorządu : wzrost cen energii cieplnej , </w:t>
      </w:r>
      <w:r w:rsidRPr="00655671">
        <w:rPr>
          <w:rFonts w:ascii="Times New Roman" w:hAnsi="Times New Roman" w:cs="Times New Roman"/>
          <w:color w:val="333333"/>
        </w:rPr>
        <w:lastRenderedPageBreak/>
        <w:t xml:space="preserve">energii elektrycznej , stałych opłat .  Wpływ dochodów z tytułu należnej gminie subwencji oświatowej zależny jest od ilości dzieci uczęszczających do szkół . </w:t>
      </w:r>
      <w:r w:rsidR="00180B4B">
        <w:rPr>
          <w:rFonts w:ascii="Times New Roman" w:hAnsi="Times New Roman" w:cs="Times New Roman"/>
          <w:color w:val="333333"/>
        </w:rPr>
        <w:t xml:space="preserve">                               </w:t>
      </w:r>
      <w:r w:rsidRPr="00655671">
        <w:rPr>
          <w:rFonts w:ascii="Times New Roman" w:hAnsi="Times New Roman" w:cs="Times New Roman"/>
          <w:color w:val="333333"/>
        </w:rPr>
        <w:t>W ro</w:t>
      </w:r>
      <w:r w:rsidR="00DE7A28" w:rsidRPr="00655671">
        <w:rPr>
          <w:rFonts w:ascii="Times New Roman" w:hAnsi="Times New Roman" w:cs="Times New Roman"/>
          <w:color w:val="333333"/>
        </w:rPr>
        <w:t>ku 2019</w:t>
      </w:r>
      <w:r w:rsidRPr="00655671">
        <w:rPr>
          <w:rFonts w:ascii="Times New Roman" w:hAnsi="Times New Roman" w:cs="Times New Roman"/>
          <w:color w:val="333333"/>
        </w:rPr>
        <w:t xml:space="preserve"> wpływ dochodów gminy z tytułu subwencji oświatowej wyniesie </w:t>
      </w:r>
      <w:r w:rsidR="00180B4B">
        <w:rPr>
          <w:rFonts w:ascii="Times New Roman" w:hAnsi="Times New Roman" w:cs="Times New Roman"/>
          <w:color w:val="333333"/>
        </w:rPr>
        <w:t xml:space="preserve">                    </w:t>
      </w:r>
      <w:r w:rsidR="008C6B52" w:rsidRPr="00655671">
        <w:rPr>
          <w:rFonts w:ascii="Times New Roman" w:hAnsi="Times New Roman" w:cs="Times New Roman"/>
          <w:color w:val="333333"/>
        </w:rPr>
        <w:t>2 772 591</w:t>
      </w:r>
      <w:r w:rsidRPr="00655671">
        <w:rPr>
          <w:rFonts w:ascii="Times New Roman" w:hAnsi="Times New Roman" w:cs="Times New Roman"/>
          <w:color w:val="333333"/>
        </w:rPr>
        <w:t xml:space="preserve"> zł , przy całkowitym koszcie funkcjonowania oświaty w wysokości </w:t>
      </w:r>
      <w:r w:rsidR="00180B4B">
        <w:rPr>
          <w:rFonts w:ascii="Times New Roman" w:hAnsi="Times New Roman" w:cs="Times New Roman"/>
          <w:color w:val="333333"/>
        </w:rPr>
        <w:t xml:space="preserve">                      </w:t>
      </w:r>
      <w:r w:rsidR="00655671" w:rsidRPr="00655671">
        <w:rPr>
          <w:rFonts w:ascii="Times New Roman" w:hAnsi="Times New Roman" w:cs="Times New Roman"/>
          <w:color w:val="333333"/>
        </w:rPr>
        <w:t>5 665 983</w:t>
      </w:r>
      <w:r w:rsidRPr="00655671">
        <w:rPr>
          <w:rFonts w:ascii="Times New Roman" w:hAnsi="Times New Roman" w:cs="Times New Roman"/>
          <w:color w:val="333333"/>
        </w:rPr>
        <w:t xml:space="preserve"> zł. </w:t>
      </w:r>
      <w:r w:rsidR="00DE588D">
        <w:rPr>
          <w:rFonts w:ascii="Times New Roman" w:hAnsi="Times New Roman" w:cs="Times New Roman"/>
          <w:color w:val="333333"/>
        </w:rPr>
        <w:t xml:space="preserve"> </w:t>
      </w:r>
      <w:r w:rsidR="001804A5">
        <w:rPr>
          <w:rFonts w:ascii="Times New Roman" w:hAnsi="Times New Roman" w:cs="Times New Roman"/>
          <w:color w:val="333333"/>
        </w:rPr>
        <w:t xml:space="preserve">Gmina Kiwity </w:t>
      </w:r>
      <w:r w:rsidR="00837407">
        <w:rPr>
          <w:rFonts w:ascii="Times New Roman" w:hAnsi="Times New Roman" w:cs="Times New Roman"/>
          <w:color w:val="333333"/>
        </w:rPr>
        <w:t>wyasygnuje</w:t>
      </w:r>
      <w:r w:rsidR="001804A5">
        <w:rPr>
          <w:rFonts w:ascii="Times New Roman" w:hAnsi="Times New Roman" w:cs="Times New Roman"/>
          <w:color w:val="333333"/>
        </w:rPr>
        <w:t xml:space="preserve"> ze środków własnych 2 893 392 zł , aby pokryć pełne koszty związane z funkcjonowaniem oświaty. </w:t>
      </w:r>
      <w:r w:rsidR="00DE588D">
        <w:rPr>
          <w:rFonts w:ascii="Times New Roman" w:hAnsi="Times New Roman" w:cs="Times New Roman"/>
          <w:color w:val="333333"/>
        </w:rPr>
        <w:t>Poziom</w:t>
      </w:r>
      <w:r w:rsidRPr="00655671">
        <w:rPr>
          <w:rFonts w:ascii="Times New Roman" w:hAnsi="Times New Roman" w:cs="Times New Roman"/>
          <w:color w:val="333333"/>
        </w:rPr>
        <w:t xml:space="preserve"> </w:t>
      </w:r>
      <w:r w:rsidR="00DE588D">
        <w:rPr>
          <w:rFonts w:ascii="Times New Roman" w:hAnsi="Times New Roman" w:cs="Times New Roman"/>
          <w:color w:val="333333"/>
        </w:rPr>
        <w:t>dochodów bieżących</w:t>
      </w:r>
      <w:r w:rsidRPr="00655671">
        <w:rPr>
          <w:rFonts w:ascii="Times New Roman" w:hAnsi="Times New Roman" w:cs="Times New Roman"/>
          <w:color w:val="333333"/>
        </w:rPr>
        <w:t xml:space="preserve"> naszej gminy </w:t>
      </w:r>
      <w:r w:rsidR="00DE588D">
        <w:rPr>
          <w:rFonts w:ascii="Times New Roman" w:hAnsi="Times New Roman" w:cs="Times New Roman"/>
          <w:color w:val="333333"/>
        </w:rPr>
        <w:t>wymusza</w:t>
      </w:r>
      <w:r w:rsidRPr="00655671">
        <w:rPr>
          <w:rFonts w:ascii="Times New Roman" w:hAnsi="Times New Roman" w:cs="Times New Roman"/>
          <w:color w:val="333333"/>
        </w:rPr>
        <w:t xml:space="preserve"> konieczność ograniczania wydatków bieżących , nie tylko w sferze oświaty , ale we wszystkich dziedzinach funkcjonowania gminy .</w:t>
      </w:r>
    </w:p>
    <w:p w:rsidR="00AE35F9" w:rsidRPr="002E127B" w:rsidRDefault="00AE35F9" w:rsidP="00AE35F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333333"/>
          <w:sz w:val="11"/>
          <w:szCs w:val="11"/>
        </w:rPr>
      </w:pPr>
      <w:r w:rsidRPr="002E127B">
        <w:rPr>
          <w:rFonts w:ascii="Times New Roman" w:hAnsi="Times New Roman" w:cs="Times New Roman"/>
          <w:b/>
          <w:color w:val="333333"/>
        </w:rPr>
        <w:t xml:space="preserve">Struktura zatrudnienia : </w:t>
      </w:r>
    </w:p>
    <w:p w:rsidR="00AE35F9" w:rsidRDefault="00AE35F9" w:rsidP="00AE35F9">
      <w:pPr>
        <w:pStyle w:val="Akapitzlist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Obecnie w Szkole Filialnej w </w:t>
      </w:r>
      <w:proofErr w:type="spellStart"/>
      <w:r>
        <w:rPr>
          <w:rFonts w:ascii="Times New Roman" w:hAnsi="Times New Roman" w:cs="Times New Roman"/>
          <w:color w:val="333333"/>
        </w:rPr>
        <w:t>Żegotach</w:t>
      </w:r>
      <w:proofErr w:type="spellEnd"/>
      <w:r>
        <w:rPr>
          <w:rFonts w:ascii="Times New Roman" w:hAnsi="Times New Roman" w:cs="Times New Roman"/>
          <w:color w:val="333333"/>
        </w:rPr>
        <w:t xml:space="preserve"> pracuje :</w:t>
      </w:r>
    </w:p>
    <w:p w:rsidR="00AE35F9" w:rsidRPr="00E04ED5" w:rsidRDefault="00666A1A" w:rsidP="008C1031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</w:t>
      </w:r>
      <w:r w:rsidR="00AE35F9">
        <w:rPr>
          <w:rFonts w:ascii="Times New Roman" w:hAnsi="Times New Roman" w:cs="Times New Roman"/>
          <w:color w:val="333333"/>
        </w:rPr>
        <w:t xml:space="preserve"> nauczycieli dyplomowanych </w:t>
      </w:r>
    </w:p>
    <w:p w:rsidR="00AE35F9" w:rsidRDefault="00AA479A" w:rsidP="00AE35F9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</w:t>
      </w:r>
      <w:r w:rsidR="00AE35F9">
        <w:rPr>
          <w:rFonts w:ascii="Times New Roman" w:hAnsi="Times New Roman" w:cs="Times New Roman"/>
          <w:color w:val="333333"/>
        </w:rPr>
        <w:t xml:space="preserve"> pracowników obsługi zatrudnionych w wymiarze po 0,5 etatu każdy .</w:t>
      </w:r>
    </w:p>
    <w:p w:rsidR="00AE35F9" w:rsidRDefault="00AE35F9" w:rsidP="00AE35F9">
      <w:pPr>
        <w:spacing w:before="100" w:beforeAutospacing="1" w:after="100" w:afterAutospacing="1" w:line="360" w:lineRule="auto"/>
        <w:ind w:left="108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Likwidacja placówki wpłynie na zatrudnienie oraz wymiar zatrudnienia nauczycieli</w:t>
      </w:r>
      <w:r w:rsidR="00AA479A">
        <w:rPr>
          <w:rFonts w:ascii="Times New Roman" w:hAnsi="Times New Roman" w:cs="Times New Roman"/>
          <w:color w:val="333333"/>
        </w:rPr>
        <w:t xml:space="preserve"> w Szkole Podstawowej w Kiwitach</w:t>
      </w:r>
      <w:r>
        <w:rPr>
          <w:rFonts w:ascii="Times New Roman" w:hAnsi="Times New Roman" w:cs="Times New Roman"/>
          <w:color w:val="333333"/>
        </w:rPr>
        <w:t xml:space="preserve">. </w:t>
      </w:r>
    </w:p>
    <w:p w:rsidR="00AE35F9" w:rsidRPr="00A23A45" w:rsidRDefault="00AE35F9" w:rsidP="00AE35F9">
      <w:pPr>
        <w:spacing w:before="100" w:beforeAutospacing="1" w:after="100" w:afterAutospacing="1" w:line="360" w:lineRule="auto"/>
        <w:ind w:left="108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Na dzień dzisiejszy </w:t>
      </w:r>
      <w:r w:rsidR="00D032C3">
        <w:rPr>
          <w:rFonts w:ascii="Times New Roman" w:hAnsi="Times New Roman" w:cs="Times New Roman"/>
          <w:color w:val="333333"/>
        </w:rPr>
        <w:t xml:space="preserve">, po przeanalizowaniu możliwości zatrudnienia nauczycieli </w:t>
      </w:r>
      <w:r w:rsidR="001B4ACB">
        <w:rPr>
          <w:rFonts w:ascii="Times New Roman" w:hAnsi="Times New Roman" w:cs="Times New Roman"/>
          <w:color w:val="333333"/>
        </w:rPr>
        <w:t>w Szkole</w:t>
      </w:r>
      <w:r w:rsidR="00D032C3">
        <w:rPr>
          <w:rFonts w:ascii="Times New Roman" w:hAnsi="Times New Roman" w:cs="Times New Roman"/>
          <w:color w:val="333333"/>
        </w:rPr>
        <w:t xml:space="preserve"> Podstawowej w Kiwitach przewiduje się , że </w:t>
      </w:r>
      <w:r w:rsidR="00AD215A">
        <w:rPr>
          <w:rFonts w:ascii="Times New Roman" w:hAnsi="Times New Roman" w:cs="Times New Roman"/>
          <w:color w:val="333333"/>
        </w:rPr>
        <w:t>2 naucz</w:t>
      </w:r>
      <w:r w:rsidR="00EC76D5">
        <w:rPr>
          <w:rFonts w:ascii="Times New Roman" w:hAnsi="Times New Roman" w:cs="Times New Roman"/>
          <w:color w:val="333333"/>
        </w:rPr>
        <w:t>ycieli może utracić zatrudnienie</w:t>
      </w:r>
      <w:r w:rsidR="00AD215A">
        <w:rPr>
          <w:rFonts w:ascii="Times New Roman" w:hAnsi="Times New Roman" w:cs="Times New Roman"/>
          <w:color w:val="333333"/>
        </w:rPr>
        <w:t xml:space="preserve"> , </w:t>
      </w:r>
      <w:r w:rsidR="00EC76D5">
        <w:rPr>
          <w:rFonts w:ascii="Times New Roman" w:hAnsi="Times New Roman" w:cs="Times New Roman"/>
          <w:color w:val="333333"/>
        </w:rPr>
        <w:t xml:space="preserve">                      z czego jeden od dnia 1 stycznia 2019 r. posiada uprawnienia</w:t>
      </w:r>
      <w:r w:rsidR="00C93CE0">
        <w:rPr>
          <w:rFonts w:ascii="Times New Roman" w:hAnsi="Times New Roman" w:cs="Times New Roman"/>
          <w:color w:val="333333"/>
        </w:rPr>
        <w:t xml:space="preserve"> do świadczenia kompensacyjne</w:t>
      </w:r>
      <w:r w:rsidR="001B4ACB">
        <w:rPr>
          <w:rFonts w:ascii="Times New Roman" w:hAnsi="Times New Roman" w:cs="Times New Roman"/>
          <w:color w:val="333333"/>
        </w:rPr>
        <w:t>go</w:t>
      </w:r>
      <w:r w:rsidR="00C93CE0">
        <w:rPr>
          <w:rFonts w:ascii="Times New Roman" w:hAnsi="Times New Roman" w:cs="Times New Roman"/>
          <w:color w:val="333333"/>
        </w:rPr>
        <w:t xml:space="preserve">. </w:t>
      </w:r>
      <w:r>
        <w:rPr>
          <w:rFonts w:ascii="Times New Roman" w:hAnsi="Times New Roman" w:cs="Times New Roman"/>
          <w:color w:val="333333"/>
        </w:rPr>
        <w:t xml:space="preserve">W związku z likwidacją Szkoły Filialnej oraz wygaszaniem klas gimnazjalnych  nie przewiduje się przydziału godzin ponadwymiarowych nauczycielom Szkoły Podstawowej w Kiwitach, poza bezwzględnie koniecznymi wynikającymi z planu nauki w poszczególnych klasach.  </w:t>
      </w:r>
    </w:p>
    <w:p w:rsidR="00AE35F9" w:rsidRPr="008533E2" w:rsidRDefault="00AE35F9" w:rsidP="00AE35F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333333"/>
          <w:sz w:val="11"/>
          <w:szCs w:val="11"/>
        </w:rPr>
      </w:pPr>
      <w:r w:rsidRPr="008533E2">
        <w:rPr>
          <w:rFonts w:ascii="Times New Roman" w:hAnsi="Times New Roman" w:cs="Times New Roman"/>
          <w:b/>
          <w:color w:val="333333"/>
        </w:rPr>
        <w:t xml:space="preserve">Zgodność działań podejmowanych przez organ prowadzący z zapisami ustawy                           </w:t>
      </w:r>
      <w:r>
        <w:rPr>
          <w:rFonts w:ascii="Times New Roman" w:hAnsi="Times New Roman" w:cs="Times New Roman"/>
          <w:b/>
          <w:color w:val="333333"/>
        </w:rPr>
        <w:t>– Prawo oświatowe</w:t>
      </w:r>
      <w:r w:rsidRPr="008533E2">
        <w:rPr>
          <w:rFonts w:ascii="Times New Roman" w:hAnsi="Times New Roman" w:cs="Times New Roman"/>
          <w:b/>
          <w:color w:val="333333"/>
        </w:rPr>
        <w:t>:</w:t>
      </w:r>
      <w:r w:rsidRPr="008533E2">
        <w:rPr>
          <w:rFonts w:ascii="Times New Roman" w:hAnsi="Times New Roman" w:cs="Times New Roman"/>
          <w:b/>
          <w:color w:val="333333"/>
          <w:sz w:val="11"/>
          <w:szCs w:val="11"/>
        </w:rPr>
        <w:t xml:space="preserve">  </w:t>
      </w:r>
    </w:p>
    <w:p w:rsidR="00AE35F9" w:rsidRPr="00D505AE" w:rsidRDefault="00AE35F9" w:rsidP="00AE35F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 w:rsidRPr="00D505AE">
        <w:rPr>
          <w:rFonts w:ascii="Times New Roman" w:hAnsi="Times New Roman" w:cs="Times New Roman"/>
          <w:color w:val="333333"/>
        </w:rPr>
        <w:t xml:space="preserve">Zgodnie z art. 89 ust.1 ustawy z dnia </w:t>
      </w:r>
      <w:r w:rsidRPr="00D505AE">
        <w:rPr>
          <w:rFonts w:ascii="Times New Roman" w:hAnsi="Times New Roman" w:cs="Times New Roman"/>
        </w:rPr>
        <w:t>14 grudnia 2016 r. - Prawo oświatowe  „</w:t>
      </w:r>
      <w:r w:rsidRPr="0098205B">
        <w:rPr>
          <w:rFonts w:ascii="Times New Roman" w:hAnsi="Times New Roman" w:cs="Times New Roman"/>
          <w:i/>
        </w:rPr>
        <w:t>Szkoła publiczna, może być zlikwidowana z końcem roku szkolnego przez organ prowadzący szkołę, po zapewnieniu przez ten organ uczniom możliwości kontynuowania nauki w innej szkole publicznej tego samego typu, a także kształcącej w tym samym lub zbliżonym zawodzie. Organ prowadzący jest obowiązany, co najmniej na 6 miesięcy przed terminem likwidacji, zawiadomić o zamiarze likwidacji szkoły: rodziców uczniów właściwego kuratora oświaty oraz organ wykonawczy jednostki samorządu terytorialnego właściwej do prowadzenia szkół danego typu.</w:t>
      </w:r>
      <w:r>
        <w:rPr>
          <w:rFonts w:ascii="Times New Roman" w:hAnsi="Times New Roman" w:cs="Times New Roman"/>
          <w:i/>
        </w:rPr>
        <w:t>”</w:t>
      </w:r>
      <w:r w:rsidRPr="0098205B">
        <w:rPr>
          <w:rFonts w:ascii="Times New Roman" w:hAnsi="Times New Roman" w:cs="Times New Roman"/>
          <w:i/>
          <w:color w:val="333333"/>
        </w:rPr>
        <w:t xml:space="preserve">  </w:t>
      </w:r>
      <w:r w:rsidRPr="00D505AE">
        <w:rPr>
          <w:rFonts w:ascii="Times New Roman" w:hAnsi="Times New Roman" w:cs="Times New Roman"/>
          <w:color w:val="333333"/>
        </w:rPr>
        <w:t xml:space="preserve">                                                  </w:t>
      </w:r>
    </w:p>
    <w:p w:rsidR="00AE35F9" w:rsidRPr="00BE50DE" w:rsidRDefault="00AE35F9" w:rsidP="00AE35F9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11"/>
          <w:szCs w:val="11"/>
        </w:rPr>
      </w:pPr>
      <w:r>
        <w:rPr>
          <w:rFonts w:ascii="Times New Roman" w:hAnsi="Times New Roman" w:cs="Times New Roman"/>
          <w:color w:val="333333"/>
        </w:rPr>
        <w:t>Wykładania w/w przepisów prawa wskazuje , że placówka może być zlikwidowana</w:t>
      </w:r>
      <w:r w:rsidRPr="00BE50DE">
        <w:rPr>
          <w:rFonts w:ascii="Times New Roman" w:hAnsi="Times New Roman" w:cs="Times New Roman"/>
          <w:color w:val="333333"/>
        </w:rPr>
        <w:t xml:space="preserve"> z końcem roku szkolnego przez organ prowadzący szkołę, po zapewnieniu przez ten organ uczniom możliwości kontynuowania nauki w innej szkole publicznej tego samego typu. Organ prowadzący jest obowiązany , co najmniej na 6 miesięcy przed </w:t>
      </w:r>
      <w:r w:rsidRPr="00BE50DE">
        <w:rPr>
          <w:rFonts w:ascii="Times New Roman" w:hAnsi="Times New Roman" w:cs="Times New Roman"/>
          <w:color w:val="333333"/>
        </w:rPr>
        <w:lastRenderedPageBreak/>
        <w:t xml:space="preserve">terminem </w:t>
      </w:r>
      <w:r>
        <w:rPr>
          <w:rFonts w:ascii="Times New Roman" w:hAnsi="Times New Roman" w:cs="Times New Roman"/>
          <w:color w:val="333333"/>
        </w:rPr>
        <w:t xml:space="preserve">likwidacji </w:t>
      </w:r>
      <w:r w:rsidRPr="00BE50DE">
        <w:rPr>
          <w:rFonts w:ascii="Times New Roman" w:hAnsi="Times New Roman" w:cs="Times New Roman"/>
          <w:color w:val="333333"/>
        </w:rPr>
        <w:t xml:space="preserve">, zawiadomić o zamiarze </w:t>
      </w:r>
      <w:r>
        <w:rPr>
          <w:rFonts w:ascii="Times New Roman" w:hAnsi="Times New Roman" w:cs="Times New Roman"/>
          <w:color w:val="333333"/>
        </w:rPr>
        <w:t xml:space="preserve">likwidacji </w:t>
      </w:r>
      <w:r w:rsidRPr="00BE50DE">
        <w:rPr>
          <w:rFonts w:ascii="Times New Roman" w:hAnsi="Times New Roman" w:cs="Times New Roman"/>
          <w:color w:val="333333"/>
        </w:rPr>
        <w:t xml:space="preserve">szkoły: rodziców uczniów, właściwego kuratora oświaty oraz organ wykonawczy jednostki samorządu terytorialnego właściwy do prowadzenia szkół danego typu. Szkoła publiczna prowadzona przez jednostkę samorządu terytorialnego może zostać </w:t>
      </w:r>
      <w:r>
        <w:rPr>
          <w:rFonts w:ascii="Times New Roman" w:hAnsi="Times New Roman" w:cs="Times New Roman"/>
          <w:color w:val="333333"/>
        </w:rPr>
        <w:t xml:space="preserve">zlikwidowana </w:t>
      </w:r>
      <w:r w:rsidRPr="00BE50DE">
        <w:rPr>
          <w:rFonts w:ascii="Times New Roman" w:hAnsi="Times New Roman" w:cs="Times New Roman"/>
          <w:color w:val="333333"/>
        </w:rPr>
        <w:t xml:space="preserve">po </w:t>
      </w:r>
      <w:r>
        <w:rPr>
          <w:rFonts w:ascii="Times New Roman" w:hAnsi="Times New Roman" w:cs="Times New Roman"/>
          <w:color w:val="333333"/>
        </w:rPr>
        <w:t xml:space="preserve">uzyskaniu pozytywnej opinii właściwego kuratora oświaty. </w:t>
      </w:r>
    </w:p>
    <w:p w:rsidR="00AE35F9" w:rsidRPr="00AA0960" w:rsidRDefault="00AE35F9" w:rsidP="00AE35F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8533E2">
        <w:rPr>
          <w:rFonts w:ascii="Times New Roman" w:hAnsi="Times New Roman" w:cs="Times New Roman"/>
          <w:color w:val="333333"/>
        </w:rPr>
        <w:t>S</w:t>
      </w:r>
      <w:r>
        <w:rPr>
          <w:rFonts w:ascii="Times New Roman" w:hAnsi="Times New Roman" w:cs="Times New Roman"/>
          <w:color w:val="333333"/>
        </w:rPr>
        <w:t xml:space="preserve">tosownie do powyższych wymogów oraz art. 19 ustawy o związkach zawodowych ,  </w:t>
      </w:r>
      <w:r w:rsidRPr="008533E2">
        <w:rPr>
          <w:rFonts w:ascii="Times New Roman" w:hAnsi="Times New Roman" w:cs="Times New Roman"/>
          <w:color w:val="333333"/>
        </w:rPr>
        <w:t xml:space="preserve">po podjęciu uchwały Rady Gminy Kiwity w sprawie zamiaru </w:t>
      </w:r>
      <w:r>
        <w:rPr>
          <w:rFonts w:ascii="Times New Roman" w:hAnsi="Times New Roman" w:cs="Times New Roman"/>
          <w:color w:val="333333"/>
        </w:rPr>
        <w:t xml:space="preserve">likwidacji Szkoły Filialnej </w:t>
      </w:r>
      <w:r w:rsidRPr="008533E2">
        <w:rPr>
          <w:rFonts w:ascii="Times New Roman" w:hAnsi="Times New Roman" w:cs="Times New Roman"/>
          <w:color w:val="333333"/>
        </w:rPr>
        <w:t xml:space="preserve"> w </w:t>
      </w:r>
      <w:proofErr w:type="spellStart"/>
      <w:r w:rsidRPr="008533E2">
        <w:rPr>
          <w:rFonts w:ascii="Times New Roman" w:hAnsi="Times New Roman" w:cs="Times New Roman"/>
          <w:color w:val="333333"/>
        </w:rPr>
        <w:t>Żegotach</w:t>
      </w:r>
      <w:proofErr w:type="spellEnd"/>
      <w:r w:rsidRPr="008533E2">
        <w:rPr>
          <w:rFonts w:ascii="Times New Roman" w:hAnsi="Times New Roman" w:cs="Times New Roman"/>
          <w:color w:val="333333"/>
        </w:rPr>
        <w:t xml:space="preserve">, zostaną poinformowani pisemnie </w:t>
      </w:r>
      <w:r w:rsidR="00B74092">
        <w:rPr>
          <w:rFonts w:ascii="Times New Roman" w:hAnsi="Times New Roman" w:cs="Times New Roman"/>
          <w:color w:val="333333"/>
        </w:rPr>
        <w:t>do dnia 28 lutego 2019</w:t>
      </w:r>
      <w:r w:rsidRPr="008533E2">
        <w:rPr>
          <w:rFonts w:ascii="Times New Roman" w:hAnsi="Times New Roman" w:cs="Times New Roman"/>
          <w:color w:val="333333"/>
        </w:rPr>
        <w:t xml:space="preserve"> r. </w:t>
      </w:r>
      <w:r>
        <w:rPr>
          <w:rFonts w:ascii="Times New Roman" w:hAnsi="Times New Roman" w:cs="Times New Roman"/>
          <w:color w:val="333333"/>
        </w:rPr>
        <w:t xml:space="preserve">: rodzice uczniów tej szkoły ; </w:t>
      </w:r>
      <w:r w:rsidRPr="004A767C">
        <w:rPr>
          <w:rFonts w:ascii="Times New Roman" w:hAnsi="Times New Roman" w:cs="Times New Roman"/>
          <w:color w:val="333333"/>
        </w:rPr>
        <w:t>Warmiń</w:t>
      </w:r>
      <w:r>
        <w:rPr>
          <w:rFonts w:ascii="Times New Roman" w:hAnsi="Times New Roman" w:cs="Times New Roman"/>
          <w:color w:val="333333"/>
        </w:rPr>
        <w:t xml:space="preserve">sko- Mazurski Kurator Oświaty - </w:t>
      </w:r>
      <w:r w:rsidRPr="004A767C">
        <w:rPr>
          <w:rFonts w:ascii="Times New Roman" w:hAnsi="Times New Roman" w:cs="Times New Roman"/>
          <w:color w:val="333333"/>
        </w:rPr>
        <w:t>z prośbą o wydanie opinii</w:t>
      </w:r>
      <w:r>
        <w:rPr>
          <w:rFonts w:ascii="Times New Roman" w:hAnsi="Times New Roman" w:cs="Times New Roman"/>
        </w:rPr>
        <w:t xml:space="preserve">  ; </w:t>
      </w:r>
      <w:r w:rsidRPr="00CD1533">
        <w:rPr>
          <w:rFonts w:ascii="Times New Roman" w:hAnsi="Times New Roman" w:cs="Times New Roman"/>
        </w:rPr>
        <w:t>organ</w:t>
      </w:r>
      <w:r w:rsidRPr="00CD1533">
        <w:rPr>
          <w:rFonts w:ascii="Times New Roman" w:hAnsi="Times New Roman" w:cs="Times New Roman"/>
          <w:color w:val="333333"/>
        </w:rPr>
        <w:t xml:space="preserve"> statutowy Związku Nauczycie</w:t>
      </w:r>
      <w:r>
        <w:rPr>
          <w:rFonts w:ascii="Times New Roman" w:hAnsi="Times New Roman" w:cs="Times New Roman"/>
          <w:color w:val="333333"/>
        </w:rPr>
        <w:t xml:space="preserve">lstwa Polskiego - </w:t>
      </w:r>
      <w:r w:rsidRPr="00CD1533">
        <w:rPr>
          <w:rFonts w:ascii="Times New Roman" w:hAnsi="Times New Roman" w:cs="Times New Roman"/>
          <w:color w:val="333333"/>
        </w:rPr>
        <w:t>z prośbą o wydanie opinii.</w:t>
      </w:r>
    </w:p>
    <w:p w:rsidR="00AE35F9" w:rsidRDefault="00AE35F9" w:rsidP="00AE35F9">
      <w:pPr>
        <w:spacing w:before="100" w:beforeAutospacing="1" w:after="100" w:afterAutospacing="1" w:line="360" w:lineRule="auto"/>
        <w:ind w:left="1440"/>
      </w:pPr>
    </w:p>
    <w:p w:rsidR="00B66221" w:rsidRDefault="00B66221"/>
    <w:sectPr w:rsidR="00B66221" w:rsidSect="00C157A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FF6"/>
    <w:multiLevelType w:val="hybridMultilevel"/>
    <w:tmpl w:val="C8A29764"/>
    <w:lvl w:ilvl="0" w:tplc="3D02DF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E0A6CD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61CB"/>
    <w:multiLevelType w:val="multilevel"/>
    <w:tmpl w:val="74FA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F42C7B"/>
    <w:multiLevelType w:val="hybridMultilevel"/>
    <w:tmpl w:val="6430E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F9"/>
    <w:rsid w:val="000043DC"/>
    <w:rsid w:val="000C1025"/>
    <w:rsid w:val="000C6B5F"/>
    <w:rsid w:val="000F4D2A"/>
    <w:rsid w:val="00122B37"/>
    <w:rsid w:val="00164F8A"/>
    <w:rsid w:val="00171F7A"/>
    <w:rsid w:val="001804A5"/>
    <w:rsid w:val="00180B4B"/>
    <w:rsid w:val="001B4ACB"/>
    <w:rsid w:val="001B6AD7"/>
    <w:rsid w:val="002111DB"/>
    <w:rsid w:val="002258A1"/>
    <w:rsid w:val="002336AE"/>
    <w:rsid w:val="002B050F"/>
    <w:rsid w:val="002E1A70"/>
    <w:rsid w:val="00305534"/>
    <w:rsid w:val="003847BE"/>
    <w:rsid w:val="003926D4"/>
    <w:rsid w:val="003A0027"/>
    <w:rsid w:val="003A29DF"/>
    <w:rsid w:val="00401146"/>
    <w:rsid w:val="0043725D"/>
    <w:rsid w:val="00443028"/>
    <w:rsid w:val="00450B85"/>
    <w:rsid w:val="0048295B"/>
    <w:rsid w:val="00511FE3"/>
    <w:rsid w:val="00523FA4"/>
    <w:rsid w:val="00527375"/>
    <w:rsid w:val="00574225"/>
    <w:rsid w:val="005A66A1"/>
    <w:rsid w:val="005D1350"/>
    <w:rsid w:val="00600850"/>
    <w:rsid w:val="00655671"/>
    <w:rsid w:val="00666A1A"/>
    <w:rsid w:val="00681355"/>
    <w:rsid w:val="006C24A0"/>
    <w:rsid w:val="00704EA2"/>
    <w:rsid w:val="00767DD9"/>
    <w:rsid w:val="007758DD"/>
    <w:rsid w:val="007A64DF"/>
    <w:rsid w:val="00817021"/>
    <w:rsid w:val="008228FD"/>
    <w:rsid w:val="008235FD"/>
    <w:rsid w:val="00837407"/>
    <w:rsid w:val="00853B6B"/>
    <w:rsid w:val="00885F83"/>
    <w:rsid w:val="008C1031"/>
    <w:rsid w:val="008C6B52"/>
    <w:rsid w:val="008C7313"/>
    <w:rsid w:val="008E0ED2"/>
    <w:rsid w:val="008E6B6E"/>
    <w:rsid w:val="008F3ED4"/>
    <w:rsid w:val="00903094"/>
    <w:rsid w:val="00976225"/>
    <w:rsid w:val="009C34F1"/>
    <w:rsid w:val="00A0577E"/>
    <w:rsid w:val="00A46E36"/>
    <w:rsid w:val="00AA479A"/>
    <w:rsid w:val="00AD215A"/>
    <w:rsid w:val="00AE35F9"/>
    <w:rsid w:val="00B01B24"/>
    <w:rsid w:val="00B254EC"/>
    <w:rsid w:val="00B442B1"/>
    <w:rsid w:val="00B44FC8"/>
    <w:rsid w:val="00B527D0"/>
    <w:rsid w:val="00B66221"/>
    <w:rsid w:val="00B74092"/>
    <w:rsid w:val="00BA6301"/>
    <w:rsid w:val="00BB7A2E"/>
    <w:rsid w:val="00BF3072"/>
    <w:rsid w:val="00C01805"/>
    <w:rsid w:val="00C729BA"/>
    <w:rsid w:val="00C83C1B"/>
    <w:rsid w:val="00C93CE0"/>
    <w:rsid w:val="00D032C3"/>
    <w:rsid w:val="00D327C4"/>
    <w:rsid w:val="00D7620C"/>
    <w:rsid w:val="00DE588D"/>
    <w:rsid w:val="00DE7A28"/>
    <w:rsid w:val="00DF0E2E"/>
    <w:rsid w:val="00E2144E"/>
    <w:rsid w:val="00E6382C"/>
    <w:rsid w:val="00E639E2"/>
    <w:rsid w:val="00E67217"/>
    <w:rsid w:val="00E804B7"/>
    <w:rsid w:val="00EC23BB"/>
    <w:rsid w:val="00EC2A4E"/>
    <w:rsid w:val="00EC76D5"/>
    <w:rsid w:val="00ED5984"/>
    <w:rsid w:val="00F02CFD"/>
    <w:rsid w:val="00F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5F9"/>
    <w:pPr>
      <w:ind w:left="720"/>
      <w:contextualSpacing/>
    </w:pPr>
  </w:style>
  <w:style w:type="table" w:styleId="Tabela-Siatka">
    <w:name w:val="Table Grid"/>
    <w:basedOn w:val="Standardowy"/>
    <w:uiPriority w:val="59"/>
    <w:rsid w:val="0000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5F9"/>
    <w:pPr>
      <w:ind w:left="720"/>
      <w:contextualSpacing/>
    </w:pPr>
  </w:style>
  <w:style w:type="table" w:styleId="Tabela-Siatka">
    <w:name w:val="Table Grid"/>
    <w:basedOn w:val="Standardowy"/>
    <w:uiPriority w:val="59"/>
    <w:rsid w:val="0000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1731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10</cp:revision>
  <cp:lastPrinted>2019-01-31T11:16:00Z</cp:lastPrinted>
  <dcterms:created xsi:type="dcterms:W3CDTF">2019-01-15T09:30:00Z</dcterms:created>
  <dcterms:modified xsi:type="dcterms:W3CDTF">2019-02-05T09:02:00Z</dcterms:modified>
</cp:coreProperties>
</file>