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 Narrow" w:hAnsi="Arial Narrow"/>
          <w:b/>
        </w:rPr>
        <w:t xml:space="preserve">                                                </w:t>
      </w:r>
      <w:r>
        <w:rPr>
          <w:rFonts w:cs="Arial" w:ascii="Arial Narrow" w:hAnsi="Arial Narrow"/>
          <w:b/>
          <w:sz w:val="22"/>
          <w:szCs w:val="22"/>
        </w:rPr>
        <w:t xml:space="preserve">                  </w:t>
      </w:r>
    </w:p>
    <w:p>
      <w:pPr>
        <w:pStyle w:val="Normal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                                                             </w:t>
      </w:r>
    </w:p>
    <w:p>
      <w:pPr>
        <w:pStyle w:val="Normal"/>
        <w:jc w:val="center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cs="Arial" w:ascii="Arial Narrow" w:hAnsi="Arial Narrow"/>
          <w:b/>
          <w:sz w:val="22"/>
          <w:szCs w:val="22"/>
        </w:rPr>
        <w:t>Załącznik do uchwały Nr IX/56/15</w:t>
      </w:r>
    </w:p>
    <w:p>
      <w:pPr>
        <w:pStyle w:val="Normal"/>
        <w:jc w:val="right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 </w:t>
      </w:r>
      <w:r>
        <w:rPr>
          <w:rFonts w:cs="Arial" w:ascii="Arial Narrow" w:hAnsi="Arial Narrow"/>
          <w:b/>
          <w:sz w:val="22"/>
          <w:szCs w:val="22"/>
        </w:rPr>
        <w:t>Rady Gminy Kiwity z dnia 27 listopada 2015 r.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  <w:t>Program współpracy Gminy Kiwity z organizacjami poz</w:t>
      </w:r>
      <w:bookmarkStart w:id="0" w:name="_GoBack"/>
      <w:bookmarkEnd w:id="0"/>
      <w:r>
        <w:rPr>
          <w:rFonts w:cs="Arial" w:ascii="Arial Narrow" w:hAnsi="Arial Narrow"/>
          <w:b/>
          <w:sz w:val="32"/>
          <w:szCs w:val="32"/>
        </w:rPr>
        <w:t xml:space="preserve">arządowymi </w:t>
      </w:r>
    </w:p>
    <w:p>
      <w:pPr>
        <w:pStyle w:val="Normal"/>
        <w:jc w:val="center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  <w:t xml:space="preserve">i podmiotami prowadzącymi działalność pożytku publicznego </w:t>
      </w:r>
    </w:p>
    <w:p>
      <w:pPr>
        <w:pStyle w:val="Normal"/>
        <w:jc w:val="center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  <w:t>na 2016 rok</w:t>
      </w:r>
    </w:p>
    <w:p>
      <w:pPr>
        <w:pStyle w:val="Normal"/>
        <w:jc w:val="center"/>
        <w:rPr>
          <w:rFonts w:ascii="Arial Narrow" w:hAnsi="Arial Narrow" w:cs="Arial"/>
          <w:b/>
          <w:b/>
          <w:sz w:val="32"/>
          <w:szCs w:val="32"/>
        </w:rPr>
      </w:pPr>
      <w:r>
        <w:rPr>
          <w:rFonts w:cs="Arial" w:ascii="Arial Narrow" w:hAnsi="Arial Narrow"/>
          <w:b/>
          <w:sz w:val="32"/>
          <w:szCs w:val="3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  <w:t>§ 1.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Ilekroć w tekście programu jest mowa o: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programie - </w:t>
      </w:r>
      <w:r>
        <w:rPr>
          <w:rFonts w:cs="Arial" w:ascii="Arial Narrow" w:hAnsi="Arial Narrow"/>
          <w:sz w:val="22"/>
          <w:szCs w:val="22"/>
        </w:rPr>
        <w:t>rozumie się Program współpracy Gminy Kiwity z organizacjami pozarządowymi i podmiotami prowadzącymi działalność pożytku publicznego na 2014 rok.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b/>
          <w:sz w:val="22"/>
          <w:szCs w:val="22"/>
        </w:rPr>
        <w:t>ustawie</w:t>
      </w:r>
      <w:r>
        <w:rPr>
          <w:rFonts w:cs="Arial" w:ascii="Arial Narrow" w:hAnsi="Arial Narrow"/>
          <w:sz w:val="22"/>
          <w:szCs w:val="22"/>
        </w:rPr>
        <w:t xml:space="preserve"> – rozumie się ustawę z dnia 24 kwietnia 2003 roku o działalności pożytku publicznego                        i o wolontariacie </w:t>
      </w:r>
      <w:r>
        <w:rPr>
          <w:rFonts w:cs="Arial" w:ascii="Arial Narrow" w:hAnsi="Arial Narrow"/>
          <w:sz w:val="18"/>
          <w:szCs w:val="18"/>
        </w:rPr>
        <w:t xml:space="preserve">(Dz. U. z 2014r. poz. 1118 z póź. zm.) 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organizacjach</w:t>
      </w:r>
      <w:r>
        <w:rPr>
          <w:rFonts w:cs="Arial" w:ascii="Arial Narrow" w:hAnsi="Arial Narrow"/>
          <w:sz w:val="22"/>
          <w:szCs w:val="22"/>
        </w:rPr>
        <w:t xml:space="preserve"> – rozumie się organizacje pozarządowe oraz podmioty, </w:t>
        <w:br/>
        <w:t xml:space="preserve">o których mowa w art.3ust.3 ustawy, prowadzące działalność pożytku publicznego, 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gminie</w:t>
      </w:r>
      <w:r>
        <w:rPr>
          <w:rFonts w:cs="Arial" w:ascii="Arial Narrow" w:hAnsi="Arial Narrow"/>
          <w:sz w:val="22"/>
          <w:szCs w:val="22"/>
        </w:rPr>
        <w:t xml:space="preserve"> – rozumie się przez to Gminę Kiwity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urzędzie </w:t>
      </w:r>
      <w:r>
        <w:rPr>
          <w:rFonts w:cs="Arial" w:ascii="Arial Narrow" w:hAnsi="Arial Narrow"/>
          <w:sz w:val="22"/>
          <w:szCs w:val="22"/>
        </w:rPr>
        <w:t>– rozumie się przez to Urząd Gminy Kiwity</w:t>
      </w:r>
    </w:p>
    <w:p>
      <w:pPr>
        <w:pStyle w:val="Normal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komisji</w:t>
      </w:r>
      <w:r>
        <w:rPr>
          <w:rFonts w:cs="Arial" w:ascii="Arial Narrow" w:hAnsi="Arial Narrow"/>
          <w:sz w:val="22"/>
          <w:szCs w:val="22"/>
        </w:rPr>
        <w:t xml:space="preserve"> – rozumie się przez to Komisję Konkursową,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konkursie</w:t>
      </w:r>
      <w:r>
        <w:rPr>
          <w:rFonts w:cs="Arial" w:ascii="Arial Narrow" w:hAnsi="Arial Narrow"/>
          <w:sz w:val="22"/>
          <w:szCs w:val="22"/>
        </w:rPr>
        <w:t xml:space="preserve"> – rozumie się przez to otwarty konkurs ofert, o którym mowa w art. 11 ust. 2 ustawy,</w:t>
      </w:r>
    </w:p>
    <w:p>
      <w:pPr>
        <w:pStyle w:val="Normal"/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b/>
          <w:sz w:val="22"/>
          <w:szCs w:val="22"/>
        </w:rPr>
        <w:t xml:space="preserve">dotacji </w:t>
      </w:r>
      <w:r>
        <w:rPr>
          <w:rFonts w:cs="Arial" w:ascii="Arial Narrow" w:hAnsi="Arial Narrow"/>
          <w:sz w:val="22"/>
          <w:szCs w:val="22"/>
        </w:rPr>
        <w:t xml:space="preserve">– rozumie się przez to dotację w rozumieniu art.127 ust.1 pkt.1 lit.e oraz art. 221 ustawy </w:t>
        <w:br/>
        <w:t xml:space="preserve">z dnia 27 sierpnia 2009 r. o finansach publicznych </w:t>
      </w:r>
      <w:r>
        <w:rPr>
          <w:rFonts w:cs="Arial" w:ascii="Arial Narrow" w:hAnsi="Arial Narrow"/>
          <w:sz w:val="18"/>
          <w:szCs w:val="18"/>
        </w:rPr>
        <w:t>( Dz.U. z 2013 r. poz. 885 z póź.zm).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ind w:left="540" w:hanging="54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2.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1. Program zawiera  :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1) cel główny i  cele szczegółowe współpracy ,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2) zasady, zakres i formy współpracy, 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3) priorytetowe zadania publiczne , 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4) okres i sposób realizacji programu, 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5) wysokość środków planowanych na realizację programu ,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6) sposób oceny realizacji programu,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7) </w:t>
      </w:r>
      <w:r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cs="Arial" w:ascii="Arial Narrow" w:hAnsi="Arial Narrow"/>
          <w:sz w:val="22"/>
          <w:szCs w:val="22"/>
        </w:rPr>
        <w:t xml:space="preserve"> </w:t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2.Program ograniczony jest do tych organizacji, które prowadzą swoją działalność na terenie gminy lub dla jej mieszkańców.</w:t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jc w:val="left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3.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Głównym celem programu</w:t>
      </w:r>
      <w:r>
        <w:rPr>
          <w:rFonts w:cs="Arial" w:ascii="Arial Narrow" w:hAnsi="Arial Narrow"/>
          <w:sz w:val="22"/>
          <w:szCs w:val="22"/>
        </w:rPr>
        <w:t xml:space="preserve"> jest kształtowanie demokratycznego ładu społecznego w środowisku lokalnym poprzez budowanie partnerstwa między administracją publiczną i organizacjami pozarządowymi oraz wzmacnianie roli aktywności mieszkańców w rozwiązywaniu problemów lokalnych . Służyć temu ma wspieranie organizacji pozarządowych w realizacji ważnych celów społecznych. </w:t>
      </w:r>
    </w:p>
    <w:p>
      <w:pPr>
        <w:pStyle w:val="Normal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Cele szczegółowe programu to</w:t>
      </w:r>
      <w:r>
        <w:rPr>
          <w:rFonts w:cs="Arial" w:ascii="Arial Narrow" w:hAnsi="Arial Narrow"/>
          <w:sz w:val="22"/>
          <w:szCs w:val="22"/>
        </w:rPr>
        <w:t>:</w:t>
      </w:r>
    </w:p>
    <w:p>
      <w:pPr>
        <w:pStyle w:val="Normal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podnoszenie skuteczności i efektywności działań w sferze zadań publicznych,</w:t>
      </w:r>
    </w:p>
    <w:p>
      <w:pPr>
        <w:pStyle w:val="Normal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tworzenie systemowych rozwiązań dla ważnych problemów społecznych,</w:t>
      </w:r>
    </w:p>
    <w:p>
      <w:pPr>
        <w:pStyle w:val="Normal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integracja podmiotów realizujących zadania publiczne,</w:t>
      </w:r>
    </w:p>
    <w:p>
      <w:pPr>
        <w:pStyle w:val="Normal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umocnienie w świadomości społecznej odpowiedzialności za siebie i swoje otoczenie, polepszenie współpracy gminy z organizacjami. 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4.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1. Współpraca Gminy z organizacjami odbywa się </w:t>
      </w:r>
      <w:r>
        <w:rPr>
          <w:rFonts w:ascii="Arial Narrow" w:hAnsi="Arial Narrow"/>
          <w:b/>
          <w:color w:val="000000"/>
          <w:sz w:val="22"/>
          <w:szCs w:val="22"/>
        </w:rPr>
        <w:t>na zasadach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</w:t>
      </w:r>
      <w:r>
        <w:rPr>
          <w:rFonts w:ascii="Arial Narrow" w:hAnsi="Arial Narrow"/>
          <w:b/>
          <w:color w:val="000000"/>
          <w:sz w:val="22"/>
          <w:szCs w:val="22"/>
        </w:rPr>
        <w:t>pomocniczości</w:t>
      </w:r>
      <w:r>
        <w:rPr>
          <w:rFonts w:ascii="Arial Narrow" w:hAnsi="Arial Narrow"/>
          <w:color w:val="000000"/>
          <w:sz w:val="22"/>
          <w:szCs w:val="22"/>
        </w:rPr>
        <w:t xml:space="preserve">, co oznacza, że gmina powierza organizacjom realizację zadań własnych, a organizacje zapewniają ich wykonanie w sposób ekonomiczny, profesjonalny i terminowy,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</w:t>
      </w:r>
      <w:r>
        <w:rPr>
          <w:rFonts w:ascii="Arial Narrow" w:hAnsi="Arial Narrow"/>
          <w:b/>
          <w:color w:val="000000"/>
          <w:sz w:val="22"/>
          <w:szCs w:val="22"/>
        </w:rPr>
        <w:t>suwerenności stron</w:t>
      </w:r>
      <w:r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3) </w:t>
      </w:r>
      <w:r>
        <w:rPr>
          <w:rFonts w:ascii="Arial Narrow" w:hAnsi="Arial Narrow"/>
          <w:b/>
          <w:color w:val="000000"/>
          <w:sz w:val="22"/>
          <w:szCs w:val="22"/>
        </w:rPr>
        <w:t>partnerstwa</w:t>
      </w:r>
      <w:r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4) </w:t>
      </w:r>
      <w:r>
        <w:rPr>
          <w:rFonts w:ascii="Arial Narrow" w:hAnsi="Arial Narrow"/>
          <w:b/>
          <w:color w:val="000000"/>
          <w:sz w:val="22"/>
          <w:szCs w:val="22"/>
        </w:rPr>
        <w:t>efektywności</w:t>
      </w:r>
      <w:r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5) </w:t>
      </w:r>
      <w:r>
        <w:rPr>
          <w:rFonts w:ascii="Arial Narrow" w:hAnsi="Arial Narrow"/>
          <w:b/>
          <w:color w:val="000000"/>
          <w:sz w:val="22"/>
          <w:szCs w:val="22"/>
        </w:rPr>
        <w:t>uczciwej konkurencji</w:t>
      </w:r>
      <w:r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6) </w:t>
      </w:r>
      <w:r>
        <w:rPr>
          <w:rFonts w:ascii="Arial Narrow" w:hAnsi="Arial Narrow"/>
          <w:b/>
          <w:color w:val="000000"/>
          <w:sz w:val="22"/>
          <w:szCs w:val="22"/>
        </w:rPr>
        <w:t>jawności,</w:t>
      </w:r>
      <w:r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5.</w:t>
      </w:r>
    </w:p>
    <w:p>
      <w:pPr>
        <w:pStyle w:val="Normal"/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Defaul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Obszar współpracy Gminy Kiwity z organizacjami obejmuje sferę zadań publicznych, o których mowa                                 w art. 4 ust. 1 ustawy, w zakresie odpowiadającym zadaniom wymienionym w art. 7 ust. 1 ustawy z dnia </w:t>
      </w:r>
      <w:r>
        <w:rPr>
          <w:rFonts w:cs="Times New Roman" w:ascii="Arial Narrow" w:hAnsi="Arial Narrow"/>
          <w:sz w:val="22"/>
          <w:szCs w:val="22"/>
        </w:rPr>
        <w:t>8 marca 1990 r. o samorządzie gminnym (Dz. U. z 2015 r. poz. 1515 )</w:t>
      </w:r>
    </w:p>
    <w:p>
      <w:pPr>
        <w:pStyle w:val="Default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6.</w:t>
      </w:r>
    </w:p>
    <w:p>
      <w:pPr>
        <w:pStyle w:val="Normal"/>
        <w:numPr>
          <w:ilvl w:val="0"/>
          <w:numId w:val="9"/>
        </w:numPr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1. Współpraca Gminy z organizacjami odbywa się w następujących formach :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3) współpracy w pozyskiwaniu środków z innych niż budżet gminy źródeł finansowania,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4) użyczania bądź wynajmowania na preferencyjnych warunkach lokali będących w zasobach gminy,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7.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numPr>
          <w:ilvl w:val="0"/>
          <w:numId w:val="10"/>
        </w:numPr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Priorytetowe zadania publiczne na rok 2016.</w:t>
      </w:r>
    </w:p>
    <w:p>
      <w:pPr>
        <w:pStyle w:val="Normal"/>
        <w:jc w:val="center"/>
        <w:rPr>
          <w:rFonts w:ascii="Arial Narrow" w:hAnsi="Arial Narrow"/>
          <w:b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Do priorytetowych zadań publicznych gminy w 2016 roku należą zadania w zakresie :</w:t>
      </w:r>
    </w:p>
    <w:p>
      <w:pPr>
        <w:pStyle w:val="Normal"/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1"/>
          <w:numId w:val="8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cs="Arial" w:ascii="Arial Narrow" w:hAnsi="Arial Narrow"/>
          <w:sz w:val="22"/>
          <w:szCs w:val="22"/>
          <w:u w:val="single"/>
        </w:rPr>
        <w:t>upowszechniania kultury fizycznej , sportu i turystyki , w tym :</w:t>
      </w:r>
    </w:p>
    <w:p>
      <w:pPr>
        <w:pStyle w:val="Normal"/>
        <w:ind w:left="108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organizacja i zabezpieczenie współzawodnictwa  , imprez sportowych , rekreacyjnych , turystycznych na terenie Gminy Kiwity. Reprezentowanie Gminy Kiwity w rozgrywkach sportowych na zewnątrz  2.000 zł</w:t>
      </w:r>
    </w:p>
    <w:p>
      <w:pPr>
        <w:pStyle w:val="Normal"/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organizacja czasu wolnego mieszkańców Gminy Kiwity z wykorzystaniem sali gimnastycznej Zespołu Szkół w Kiwitach oraz boisk szkolnych 2.000 zł</w:t>
      </w:r>
    </w:p>
    <w:p>
      <w:pPr>
        <w:pStyle w:val="Normal"/>
        <w:ind w:left="108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ListParagraph"/>
        <w:numPr>
          <w:ilvl w:val="1"/>
          <w:numId w:val="8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cs="Arial" w:ascii="Arial Narrow" w:hAnsi="Arial Narrow"/>
          <w:sz w:val="22"/>
          <w:szCs w:val="22"/>
          <w:u w:val="single"/>
        </w:rPr>
        <w:t>współpracy gminy ze społecznościami lokalnymi i regionalnymi innych państw  4.000 zł</w:t>
      </w:r>
    </w:p>
    <w:p>
      <w:pPr>
        <w:pStyle w:val="ListParagraph"/>
        <w:ind w:left="1440" w:hanging="0"/>
        <w:rPr>
          <w:rFonts w:ascii="Arial Narrow" w:hAnsi="Arial Narrow" w:cs="Arial"/>
          <w:sz w:val="22"/>
          <w:szCs w:val="22"/>
          <w:u w:val="single"/>
        </w:rPr>
      </w:pPr>
      <w:r>
        <w:rPr>
          <w:rFonts w:cs="Arial" w:ascii="Arial Narrow" w:hAnsi="Arial Narrow"/>
          <w:sz w:val="22"/>
          <w:szCs w:val="22"/>
          <w:u w:val="single"/>
        </w:rPr>
      </w:r>
    </w:p>
    <w:p>
      <w:pPr>
        <w:pStyle w:val="ListParagraph"/>
        <w:rPr>
          <w:rFonts w:ascii="Arial Narrow" w:hAnsi="Arial Narrow" w:cs="Arial"/>
          <w:sz w:val="22"/>
          <w:szCs w:val="22"/>
          <w:u w:val="single"/>
        </w:rPr>
      </w:pPr>
      <w:r>
        <w:rPr>
          <w:rFonts w:cs="Arial" w:ascii="Arial Narrow" w:hAnsi="Arial Narrow"/>
          <w:sz w:val="22"/>
          <w:szCs w:val="22"/>
          <w:u w:val="single"/>
        </w:rPr>
      </w:r>
    </w:p>
    <w:p>
      <w:pPr>
        <w:pStyle w:val="ListParagraph"/>
        <w:numPr>
          <w:ilvl w:val="1"/>
          <w:numId w:val="8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działalności wspomagającej rozwój wspólnot i społeczności lokalnych – Świetlica Wiejska                       zapleczem aktywności mieszkańców 2.000 zł</w:t>
      </w:r>
    </w:p>
    <w:p>
      <w:pPr>
        <w:pStyle w:val="ListParagraph"/>
        <w:ind w:left="144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8.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11"/>
        </w:numPr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Realizacja programu odbywać będzie się w okresie od dnia 1 stycznia 2016 r. do dnia 31 grudnia 2016 r. 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9.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W realizacji programu uczestniczą :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numPr>
          <w:ilvl w:val="1"/>
          <w:numId w:val="1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Rada Gminy Kiwity</w:t>
      </w:r>
      <w:r>
        <w:rPr>
          <w:rFonts w:cs="Arial" w:ascii="Arial Narrow" w:hAnsi="Arial Narrow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>
      <w:pPr>
        <w:pStyle w:val="Normal"/>
        <w:numPr>
          <w:ilvl w:val="1"/>
          <w:numId w:val="1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Wójt  Gminy Kiwity </w:t>
      </w:r>
      <w:r>
        <w:rPr>
          <w:rFonts w:cs="Arial" w:ascii="Arial Narrow" w:hAnsi="Arial Narrow"/>
          <w:sz w:val="22"/>
          <w:szCs w:val="22"/>
        </w:rPr>
        <w:t xml:space="preserve">– w zakresie realizacji polityki społecznej gminy </w:t>
        <w:br/>
        <w:t>i podejmowania współpracy z organizacjami pozarządowymi (w tym w zakresie ogłaszania otwartych konkursów ofert i ustalania procedury ich przeprowadzania),</w:t>
      </w:r>
    </w:p>
    <w:p>
      <w:pPr>
        <w:pStyle w:val="Normal"/>
        <w:numPr>
          <w:ilvl w:val="1"/>
          <w:numId w:val="1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Komisja</w:t>
      </w:r>
      <w:r>
        <w:rPr>
          <w:rFonts w:cs="Arial" w:ascii="Arial Narrow" w:hAnsi="Arial Narrow"/>
          <w:sz w:val="22"/>
          <w:szCs w:val="22"/>
        </w:rPr>
        <w:t xml:space="preserve">– w zakresie przeprowadzania procedury otwartego konkursu ofert, </w:t>
      </w:r>
    </w:p>
    <w:p>
      <w:pPr>
        <w:pStyle w:val="Normal"/>
        <w:numPr>
          <w:ilvl w:val="1"/>
          <w:numId w:val="1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Organizacje</w:t>
      </w:r>
      <w:r>
        <w:rPr>
          <w:rFonts w:cs="Arial" w:ascii="Arial Narrow" w:hAnsi="Arial Narrow"/>
          <w:sz w:val="22"/>
          <w:szCs w:val="22"/>
        </w:rPr>
        <w:t xml:space="preserve"> – w zakresie realizacji zadań własnych gminy,</w:t>
      </w:r>
    </w:p>
    <w:p>
      <w:pPr>
        <w:pStyle w:val="Normal"/>
        <w:numPr>
          <w:ilvl w:val="1"/>
          <w:numId w:val="12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 xml:space="preserve">Sekretarz Gminy </w:t>
      </w:r>
      <w:r>
        <w:rPr>
          <w:rFonts w:cs="Arial" w:ascii="Arial Narrow" w:hAnsi="Arial Narrow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 pod względem merytorycznym ,</w:t>
      </w:r>
      <w:r>
        <w:rPr>
          <w:color w:val="000000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bieżącej współpracy  z organizacjami, a w szczególności w zakresie przygotowania projektu programu , otwartych konkursów ofert na realizację zadań publicznych na zasadach określonych w ustawie, sporządzania sprawozdań ze współpracy z organizacjami</w:t>
      </w:r>
      <w:r>
        <w:rPr>
          <w:color w:val="000000"/>
        </w:rPr>
        <w:t xml:space="preserve">. </w:t>
      </w:r>
    </w:p>
    <w:p>
      <w:pPr>
        <w:pStyle w:val="Normal"/>
        <w:numPr>
          <w:ilvl w:val="1"/>
          <w:numId w:val="1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Skarbnik Gminy </w:t>
      </w:r>
      <w:r>
        <w:rPr>
          <w:color w:val="000000"/>
        </w:rPr>
        <w:t xml:space="preserve">– </w:t>
      </w:r>
      <w:r>
        <w:rPr>
          <w:rFonts w:ascii="Arial Narrow" w:hAnsi="Arial Narrow"/>
          <w:color w:val="000000"/>
          <w:sz w:val="22"/>
          <w:szCs w:val="22"/>
        </w:rPr>
        <w:t>w zakresie kontroli finansowej , sprawozdań finansowych , rozliczeń realizacji zleconych zadań publicznych.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10.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Współpraca, o której mowa w § 6 może mieć charakter finansowy i pozafinansowy</w:t>
      </w:r>
      <w:r>
        <w:rPr>
          <w:rFonts w:ascii="Arial Narrow" w:hAnsi="Arial Narrow"/>
          <w:sz w:val="22"/>
          <w:szCs w:val="22"/>
        </w:rPr>
        <w:t>.</w:t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11.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ind w:left="180" w:hanging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          zawieraniu umów o wykonanie inicjatywy lokalnej na zasadach określonych w ustawie. </w:t>
      </w:r>
    </w:p>
    <w:p>
      <w:pPr>
        <w:pStyle w:val="Normal"/>
        <w:tabs>
          <w:tab w:val="left" w:pos="360" w:leader="none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2. Zlecanie realizacji zadania publicznego będzie odbywać się w formie powierzenia lub wsparcia wykonania zadania wraz z udzieleniem dotacji na finansowanie lub dofinansowanie jego realizacji,</w:t>
      </w:r>
    </w:p>
    <w:p>
      <w:pPr>
        <w:pStyle w:val="Normal"/>
        <w:tabs>
          <w:tab w:val="left" w:pos="360" w:leader="none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3. Powierzanie lub wsparcie realizacji zadań publicznych, o których mowa  w ust.2 następuje w trybie otwartego konkursu ofert.</w:t>
      </w:r>
    </w:p>
    <w:p>
      <w:pPr>
        <w:pStyle w:val="Normal"/>
        <w:tabs>
          <w:tab w:val="left" w:pos="360" w:leader="none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12.</w:t>
      </w:r>
    </w:p>
    <w:p>
      <w:pPr>
        <w:pStyle w:val="Normal"/>
        <w:tabs>
          <w:tab w:val="left" w:pos="360" w:leader="none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1. Współpraca o charakterze pozafinansowym może przybierać następujące formy:</w:t>
      </w:r>
    </w:p>
    <w:p>
      <w:pPr>
        <w:pStyle w:val="Normal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wzajemnego informowania się o planowanych kierunkach działalności </w:t>
        <w:br/>
        <w:t>i współdziałania w celu zharmonizowania tych kierunków,</w:t>
      </w:r>
    </w:p>
    <w:p>
      <w:pPr>
        <w:pStyle w:val="Normal"/>
        <w:numPr>
          <w:ilvl w:val="0"/>
          <w:numId w:val="5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udzielania rekomendacji organizacjom współpracującym z gminą, które ubiegają się o dofinansowanie z innych źródeł,</w:t>
      </w:r>
    </w:p>
    <w:p>
      <w:pPr>
        <w:pStyle w:val="Normal"/>
        <w:numPr>
          <w:ilvl w:val="0"/>
          <w:numId w:val="5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>
      <w:pPr>
        <w:pStyle w:val="Normal"/>
        <w:numPr>
          <w:ilvl w:val="0"/>
          <w:numId w:val="5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>
      <w:pPr>
        <w:pStyle w:val="Normal"/>
        <w:numPr>
          <w:ilvl w:val="1"/>
          <w:numId w:val="5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współdziałania w organizowaniu przedsięwzięć realizowanych przez stowarzyszenia , otwartych spotkań, konferencji i warsztatów służących podnoszeniu wiedzy, umiejętności i wymianie doświadczeń,</w:t>
      </w:r>
    </w:p>
    <w:p>
      <w:pPr>
        <w:pStyle w:val="Normal"/>
        <w:ind w:left="1080" w:hanging="108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               </w:t>
      </w:r>
      <w:r>
        <w:rPr>
          <w:rFonts w:cs="Arial" w:ascii="Arial Narrow" w:hAnsi="Arial Narrow"/>
          <w:sz w:val="22"/>
          <w:szCs w:val="22"/>
        </w:rPr>
        <w:t>f)   obejmowania patronatem Wójta Gminy Kiwity przedsięwzięć realizowanych przez  organizacje.</w:t>
      </w:r>
    </w:p>
    <w:p>
      <w:pPr>
        <w:pStyle w:val="Normal"/>
        <w:ind w:left="566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Informacje o współpracy i sprawach istotnych dla partnerów mogą być udostępniane ponadto: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6"/>
        </w:numPr>
        <w:ind w:first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 stronach internetowych organizacji,</w:t>
      </w:r>
    </w:p>
    <w:p>
      <w:pPr>
        <w:pStyle w:val="Normal"/>
        <w:numPr>
          <w:ilvl w:val="0"/>
          <w:numId w:val="6"/>
        </w:numPr>
        <w:ind w:first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na stronie internetowej BIP gminy ,</w:t>
      </w:r>
    </w:p>
    <w:p>
      <w:pPr>
        <w:pStyle w:val="Normal"/>
        <w:numPr>
          <w:ilvl w:val="0"/>
          <w:numId w:val="6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       </w:t>
      </w:r>
      <w:r>
        <w:rPr>
          <w:rFonts w:cs="Arial" w:ascii="Arial Narrow" w:hAnsi="Arial Narrow"/>
          <w:sz w:val="22"/>
          <w:szCs w:val="22"/>
        </w:rPr>
        <w:t xml:space="preserve">na spotkaniach organizowanych z inicjatywy organizacji lub gminy, </w:t>
      </w:r>
    </w:p>
    <w:p>
      <w:pPr>
        <w:pStyle w:val="Normal"/>
        <w:numPr>
          <w:ilvl w:val="1"/>
          <w:numId w:val="6"/>
        </w:numPr>
        <w:tabs>
          <w:tab w:val="left" w:pos="1068" w:leader="none"/>
        </w:tabs>
        <w:ind w:left="1068" w:hanging="360"/>
        <w:rPr>
          <w:rFonts w:ascii="Arial Narrow" w:hAnsi="Arial Narrow" w:cs="Arial"/>
          <w:b/>
          <w:b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       </w:t>
      </w:r>
      <w:r>
        <w:rPr>
          <w:rFonts w:cs="Arial" w:ascii="Arial Narrow" w:hAnsi="Arial Narrow"/>
          <w:sz w:val="22"/>
          <w:szCs w:val="22"/>
        </w:rPr>
        <w:t xml:space="preserve">drogą pocztową , telefoniczną ,pocztą elektroniczną – przekazywanie informacji do organizacji, 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13.</w:t>
      </w:r>
    </w:p>
    <w:p>
      <w:pPr>
        <w:pStyle w:val="Normal"/>
        <w:tabs>
          <w:tab w:val="left" w:pos="360" w:leader="none"/>
        </w:tabs>
        <w:ind w:left="360" w:hanging="360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tryb powoływania i zasady działania komisji konkursowych do opiniowania ofert </w:t>
      </w:r>
    </w:p>
    <w:p>
      <w:pPr>
        <w:pStyle w:val="Normal"/>
        <w:tabs>
          <w:tab w:val="left" w:pos="360" w:leader="none"/>
        </w:tabs>
        <w:ind w:left="360" w:hanging="360"/>
        <w:jc w:val="center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otwartych konkursach ofert.</w:t>
      </w:r>
    </w:p>
    <w:p>
      <w:pPr>
        <w:pStyle w:val="Normal"/>
        <w:tabs>
          <w:tab w:val="left" w:pos="360" w:leader="none"/>
        </w:tabs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tabs>
          <w:tab w:val="left" w:pos="360" w:leader="none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</w:rPr>
        <w:t>1.</w:t>
      </w:r>
      <w:r>
        <w:rPr>
          <w:rFonts w:ascii="Arial Narrow" w:hAnsi="Arial Narrow"/>
        </w:rPr>
        <w:t xml:space="preserve"> </w:t>
      </w:r>
      <w:r>
        <w:rPr>
          <w:rFonts w:cs="Arial" w:ascii="Arial Narrow" w:hAnsi="Arial Narrow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>
      <w:pPr>
        <w:pStyle w:val="Normal"/>
        <w:tabs>
          <w:tab w:val="left" w:pos="360" w:leader="none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2. Oferty złożone przez organizacje podlegają ocenie komisji, w skład której wchodzi :</w:t>
      </w:r>
    </w:p>
    <w:p>
      <w:pPr>
        <w:pStyle w:val="Normal"/>
        <w:ind w:left="180" w:hang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a) 3 przedstawicieli wójta  oraz 2 osoby reprezentujące organizacje </w:t>
      </w:r>
      <w:r>
        <w:rPr>
          <w:rFonts w:ascii="Arial Narrow" w:hAnsi="Arial Narrow"/>
          <w:sz w:val="22"/>
          <w:szCs w:val="22"/>
        </w:rPr>
        <w:t>z wyłączeniem osób reprezentujących       organizacje pozarządowe lub podmioty wymienione w art. 3 ust. 3 ustawy biorące udział w konkursie.</w:t>
      </w:r>
    </w:p>
    <w:p>
      <w:pPr>
        <w:pStyle w:val="Normal"/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new"/>
          <w:rFonts w:ascii="Arial Narrow" w:hAnsi="Arial Narrow"/>
          <w:sz w:val="22"/>
          <w:szCs w:val="22"/>
        </w:rPr>
        <w:t xml:space="preserve">    </w:t>
      </w:r>
      <w:r>
        <w:rPr>
          <w:rStyle w:val="Txtnew"/>
          <w:rFonts w:ascii="Arial Narrow" w:hAnsi="Arial Narrow"/>
          <w:sz w:val="22"/>
          <w:szCs w:val="22"/>
        </w:rPr>
        <w:t>b) Komisja konkursowa może działać bez udziału osób wskazanych przez organizacje pozarządowe lub  podmioty wymienione w art. 3 ust. 3, jeżeli: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Style w:val="Txtnew"/>
          <w:rFonts w:ascii="Arial Narrow" w:hAnsi="Arial Narrow"/>
          <w:sz w:val="22"/>
          <w:szCs w:val="22"/>
        </w:rPr>
        <w:t xml:space="preserve">    </w:t>
      </w:r>
      <w:r>
        <w:rPr>
          <w:rStyle w:val="Txtnew"/>
          <w:rFonts w:ascii="Arial Narrow" w:hAnsi="Arial Narrow"/>
          <w:sz w:val="22"/>
          <w:szCs w:val="22"/>
        </w:rPr>
        <w:t>- żadna organizacja nie wskaże osób do składu komisji konkursowej lub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Style w:val="Txtnew"/>
          <w:rFonts w:ascii="Arial Narrow" w:hAnsi="Arial Narrow"/>
          <w:sz w:val="22"/>
          <w:szCs w:val="22"/>
        </w:rPr>
        <w:t xml:space="preserve">   </w:t>
      </w:r>
      <w:r>
        <w:rPr>
          <w:rStyle w:val="Txtnew"/>
          <w:rFonts w:ascii="Arial Narrow" w:hAnsi="Arial Narrow"/>
          <w:sz w:val="22"/>
          <w:szCs w:val="22"/>
        </w:rPr>
        <w:t>-</w:t>
      </w:r>
      <w:r>
        <w:rPr>
          <w:rStyle w:val="Tabulatory"/>
          <w:rFonts w:ascii="Arial Narrow" w:hAnsi="Arial Narrow"/>
          <w:sz w:val="22"/>
          <w:szCs w:val="22"/>
        </w:rPr>
        <w:t xml:space="preserve"> </w:t>
      </w:r>
      <w:r>
        <w:rPr>
          <w:rStyle w:val="Txtnew"/>
          <w:rFonts w:ascii="Arial Narrow" w:hAnsi="Arial Narrow"/>
          <w:sz w:val="22"/>
          <w:szCs w:val="22"/>
        </w:rPr>
        <w:t>wskazane osoby nie wezmą udziału w pracach komisji konkursowej, lub</w:t>
      </w:r>
    </w:p>
    <w:p>
      <w:pPr>
        <w:pStyle w:val="Normal"/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new"/>
          <w:rFonts w:ascii="Arial Narrow" w:hAnsi="Arial Narrow"/>
          <w:sz w:val="22"/>
          <w:szCs w:val="22"/>
        </w:rPr>
        <w:t xml:space="preserve">   </w:t>
      </w:r>
      <w:r>
        <w:rPr>
          <w:rStyle w:val="Txtnew"/>
          <w:rFonts w:ascii="Arial Narrow" w:hAnsi="Arial Narrow"/>
          <w:sz w:val="22"/>
          <w:szCs w:val="22"/>
        </w:rPr>
        <w:t>- wszystkie powołane w skład komisji konkursowej osoby podlegają wyłączeniu na podstawie art. 15 ust. 2d lub           art. 15 ust. 2f ustawy.</w:t>
      </w:r>
    </w:p>
    <w:p>
      <w:pPr>
        <w:pStyle w:val="Normal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</w:t>
      </w:r>
      <w:r>
        <w:rPr>
          <w:rFonts w:ascii="Arial Narrow" w:hAnsi="Arial Narrow"/>
          <w:color w:val="000000"/>
          <w:sz w:val="22"/>
          <w:szCs w:val="22"/>
        </w:rPr>
        <w:t xml:space="preserve">c) W pracach komisji konkursowej mogą uczestniczyć, z głosem doradczym, osoby posiadające specjalistyczną  wiedzę w dziedzinie obejmującej zakres zadań publicznych, których konkurs dotyczy. </w:t>
      </w:r>
    </w:p>
    <w:p>
      <w:pPr>
        <w:pStyle w:val="Normal"/>
        <w:rPr/>
      </w:pPr>
      <w:r>
        <w:rPr>
          <w:rFonts w:ascii="Arial Narrow" w:hAnsi="Arial Narrow"/>
          <w:sz w:val="22"/>
          <w:szCs w:val="22"/>
        </w:rPr>
        <w:t xml:space="preserve">3. Do członków komisji konkursowej biorących udział w opiniowaniu ofert stosuje się przepisy </w:t>
      </w:r>
      <w:r>
        <w:fldChar w:fldCharType="begin"/>
      </w:r>
      <w:r>
        <w:instrText> HYPERLINK "http://n36.lex.pl/WKPLOnline/index.rpc" \l "hiperlinkText.rpc?hiperlink=type=tresc:nro=Powszechny.109924&amp;full=1%23hiperlinkText.rpc?hiperlink=type=tresc:nro=Powszechny.109924&amp;full=1"</w:instrText>
      </w:r>
      <w:r>
        <w:fldChar w:fldCharType="separate"/>
      </w:r>
      <w:r>
        <w:rPr>
          <w:rStyle w:val="Czeinternetowe"/>
          <w:rFonts w:ascii="Arial Narrow" w:hAnsi="Arial Narrow"/>
          <w:sz w:val="22"/>
          <w:szCs w:val="22"/>
        </w:rPr>
        <w:t>ustawy</w:t>
      </w:r>
      <w:r>
        <w:fldChar w:fldCharType="end"/>
      </w:r>
      <w:r>
        <w:rPr>
          <w:rFonts w:ascii="Arial Narrow" w:hAnsi="Arial Narrow"/>
          <w:sz w:val="22"/>
          <w:szCs w:val="22"/>
        </w:rPr>
        <w:t xml:space="preserve"> z dnia                14 czerwca 1960 r. - Kodeks postępowania administracyjnego (Dz. U. z 2013 r. poz. 267 z póź.zm) dotyczące wyłączenia pracownika.</w:t>
      </w:r>
    </w:p>
    <w:p>
      <w:pPr>
        <w:pStyle w:val="Normal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14.</w:t>
      </w:r>
    </w:p>
    <w:p>
      <w:pPr>
        <w:pStyle w:val="BodyText2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ind w:left="0" w:hanging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Komisja konkursowa obraduje na posiedzeniach zamkniętych. 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ind w:left="0" w:hanging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Udział w pracach komisji konkursowej jest nieodpłatny. </w:t>
      </w:r>
    </w:p>
    <w:p>
      <w:pPr>
        <w:pStyle w:val="Normal"/>
        <w:numPr>
          <w:ilvl w:val="0"/>
          <w:numId w:val="15"/>
        </w:numPr>
        <w:ind w:hanging="72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W toku pracy komisja konkursowa może żądać od oferenta dodatkowych wyjaśnień dotyczących        złożonej oferty, a także dostarczenia dodatkowych dokumentów potwierdzających dane i informacje przekazane przez oferenta ubiegającego się o realizację zadania publicznego.</w:t>
      </w:r>
    </w:p>
    <w:p>
      <w:pPr>
        <w:pStyle w:val="Normal"/>
        <w:numPr>
          <w:ilvl w:val="0"/>
          <w:numId w:val="15"/>
        </w:numPr>
        <w:tabs>
          <w:tab w:val="left" w:pos="0" w:leader="none"/>
        </w:tabs>
        <w:ind w:left="0" w:hanging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W pierwszej kolejności komisja sprawdza oferty pod względem formalnym tj. pod względem : 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</w:t>
      </w:r>
      <w:r>
        <w:rPr>
          <w:rFonts w:ascii="Arial Narrow" w:hAnsi="Arial Narrow"/>
          <w:color w:val="000000"/>
          <w:sz w:val="22"/>
          <w:szCs w:val="22"/>
        </w:rPr>
        <w:t xml:space="preserve">1) zgodności ze wzorem oferty określonym w </w:t>
      </w:r>
      <w:r>
        <w:rPr>
          <w:rFonts w:ascii="Arial Narrow" w:hAnsi="Arial Narrow"/>
          <w:bCs/>
          <w:sz w:val="22"/>
          <w:szCs w:val="22"/>
        </w:rPr>
        <w:t>rozporządzeniu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Ministra Pracy i Polityki Społecznej</w:t>
      </w:r>
    </w:p>
    <w:p>
      <w:pPr>
        <w:pStyle w:val="Normal"/>
        <w:ind w:left="900" w:hanging="9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sz w:val="22"/>
          <w:szCs w:val="22"/>
        </w:rPr>
        <w:t xml:space="preserve">z dnia 15 grudnia 2010 r. </w:t>
      </w:r>
      <w:r>
        <w:rPr>
          <w:rFonts w:ascii="Arial Narrow" w:hAnsi="Arial Narrow"/>
          <w:bCs/>
          <w:sz w:val="22"/>
          <w:szCs w:val="22"/>
        </w:rPr>
        <w:t>w sprawie wzoru oferty i ramowego wzoru umowy dotyczących realizacji               zadania publicznego oraz wzoru sprawozdania z wykonania tego zadania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0"/>
          <w:szCs w:val="20"/>
        </w:rPr>
        <w:t xml:space="preserve">(Dz.U.z 2011 r.  Nr 6, poz. 25), </w:t>
      </w:r>
    </w:p>
    <w:p>
      <w:pPr>
        <w:pStyle w:val="Normal"/>
        <w:numPr>
          <w:ilvl w:val="0"/>
          <w:numId w:val="13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prawidłowości wypełnienia, </w:t>
      </w:r>
    </w:p>
    <w:p>
      <w:pPr>
        <w:pStyle w:val="Normal"/>
        <w:numPr>
          <w:ilvl w:val="0"/>
          <w:numId w:val="13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3) kompletności niezbędnych załączników, </w:t>
      </w:r>
    </w:p>
    <w:p>
      <w:pPr>
        <w:pStyle w:val="Normal"/>
        <w:numPr>
          <w:ilvl w:val="0"/>
          <w:numId w:val="13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4) terminowości złożenia.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5.           Członkowie komisji przy ocenie poszczególnych ofert biorą pod uwagę :</w:t>
      </w:r>
    </w:p>
    <w:p>
      <w:pPr>
        <w:pStyle w:val="Normal"/>
        <w:numPr>
          <w:ilvl w:val="0"/>
          <w:numId w:val="14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merytoryczną wartość oferty </w:t>
      </w:r>
    </w:p>
    <w:p>
      <w:pPr>
        <w:pStyle w:val="Normal"/>
        <w:numPr>
          <w:ilvl w:val="0"/>
          <w:numId w:val="14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2) nowatorskie podejście do realizowanego zadania ,</w:t>
      </w:r>
    </w:p>
    <w:p>
      <w:pPr>
        <w:pStyle w:val="Normal"/>
        <w:numPr>
          <w:ilvl w:val="0"/>
          <w:numId w:val="14"/>
        </w:numPr>
        <w:ind w:left="720" w:hanging="72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3) budżet zadania, a w nim : koszt realizacji zadania, wysokość wkładu własnego, wkład pracy         wolontariuszy </w:t>
      </w:r>
    </w:p>
    <w:p>
      <w:pPr>
        <w:pStyle w:val="Normal"/>
        <w:numPr>
          <w:ilvl w:val="0"/>
          <w:numId w:val="14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4) współudział innych źródeł finansowania , </w:t>
      </w:r>
    </w:p>
    <w:p>
      <w:pPr>
        <w:pStyle w:val="Normal"/>
        <w:numPr>
          <w:ilvl w:val="0"/>
          <w:numId w:val="14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5) współpracę z innymi podmiotami przy realizacji zadania , </w:t>
      </w:r>
    </w:p>
    <w:p>
      <w:pPr>
        <w:pStyle w:val="Normal"/>
        <w:numPr>
          <w:ilvl w:val="0"/>
          <w:numId w:val="14"/>
        </w:numPr>
        <w:ind w:left="720" w:hanging="72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6) możliwość realizacji zadania przez organizację przedstawiającą ofertę tzn. baza lokalowa i zasoby rzeczowe oraz kwalifikacje osób bezpośrednio zaangażowanych w realizację zadania , </w:t>
      </w:r>
    </w:p>
    <w:p>
      <w:pPr>
        <w:pStyle w:val="Normal"/>
        <w:numPr>
          <w:ilvl w:val="0"/>
          <w:numId w:val="14"/>
        </w:num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7) doświadczenie w realizacji podobnych zadań oraz referencje udzielone oferentowi .</w:t>
      </w:r>
    </w:p>
    <w:p>
      <w:pPr>
        <w:pStyle w:val="Normal"/>
        <w:tabs>
          <w:tab w:val="left" w:pos="720" w:leader="none"/>
        </w:tabs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6.            Komisja konkursowa sporządza protokół z przebiegu postępowania i przedkłada go wójtowi, który        podejmuje ostateczną decyzję w sprawie wyboru ofert biorąc pod uwagę opinie komisji oraz </w:t>
      </w:r>
      <w:r>
        <w:rPr>
          <w:rFonts w:cs="Arial" w:ascii="Arial Narrow" w:hAnsi="Arial Narrow"/>
          <w:sz w:val="22"/>
          <w:szCs w:val="22"/>
        </w:rPr>
        <w:t>wysokość środków finansowych przeznaczonych na realizację zadania.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15.</w:t>
      </w:r>
    </w:p>
    <w:p>
      <w:pPr>
        <w:pStyle w:val="Normal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Środki pochodzące z dotacji nie mogą być w szczególności wykorzystane na finansowanie:</w:t>
      </w:r>
    </w:p>
    <w:p>
      <w:pPr>
        <w:pStyle w:val="Normal"/>
        <w:ind w:left="360" w:hanging="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left" w:pos="1080" w:leader="none"/>
        </w:tabs>
        <w:ind w:first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zadań i zakupów inwestycyjnych,</w:t>
      </w:r>
    </w:p>
    <w:p>
      <w:pPr>
        <w:pStyle w:val="Normal"/>
        <w:numPr>
          <w:ilvl w:val="0"/>
          <w:numId w:val="4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prac remontowych,</w:t>
      </w:r>
    </w:p>
    <w:p>
      <w:pPr>
        <w:pStyle w:val="Normal"/>
        <w:numPr>
          <w:ilvl w:val="0"/>
          <w:numId w:val="4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działalności gospodarczej,</w:t>
      </w:r>
    </w:p>
    <w:p>
      <w:pPr>
        <w:pStyle w:val="Normal"/>
        <w:numPr>
          <w:ilvl w:val="0"/>
          <w:numId w:val="4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kosztów utrzymania biura organizacji, z wyłączeniem bezpośrednich kosztów związanych z realizacją zadania,</w:t>
      </w:r>
    </w:p>
    <w:p>
      <w:pPr>
        <w:pStyle w:val="Normal"/>
        <w:numPr>
          <w:ilvl w:val="0"/>
          <w:numId w:val="4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kar, mandatów oraz odsetek z tytułu niezapłaconych w terminie zobowiązań,</w:t>
      </w:r>
    </w:p>
    <w:p>
      <w:pPr>
        <w:pStyle w:val="Normal"/>
        <w:numPr>
          <w:ilvl w:val="0"/>
          <w:numId w:val="4"/>
        </w:numPr>
        <w:tabs>
          <w:tab w:val="left" w:pos="1068" w:leader="none"/>
        </w:tabs>
        <w:ind w:left="1068" w:hanging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zobowiązań powstałych przed datą zawarcia umowy.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16.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Wójt  każdorazowo, ogłasza wyniki konkursów (informacje o wynikach konkursów zamieszcza się w Biuletynie Informacji Publicznej oraz na tablicy ogłoszeń urzędu)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 </w:t>
      </w:r>
      <w:r>
        <w:rPr>
          <w:rFonts w:cs="Arial" w:ascii="Arial Narrow" w:hAnsi="Arial Narrow"/>
          <w:sz w:val="22"/>
          <w:szCs w:val="22"/>
        </w:rPr>
        <w:t>§ 17.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numPr>
          <w:ilvl w:val="0"/>
          <w:numId w:val="16"/>
        </w:numPr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Wysokość środków planowanych na realizację programu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"/>
        <w:ind w:left="360" w:hanging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Na realizację programu w 2016 r. przeznacza się środki w kwocie </w:t>
      </w:r>
      <w:r>
        <w:rPr>
          <w:rFonts w:ascii="Arial Narrow" w:hAnsi="Arial Narrow"/>
          <w:b/>
          <w:color w:val="000000"/>
          <w:sz w:val="22"/>
          <w:szCs w:val="22"/>
        </w:rPr>
        <w:t>10 000  zł.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>
      <w:pPr>
        <w:pStyle w:val="Normal"/>
        <w:ind w:left="360" w:hanging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ind w:left="360" w:hanging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18.</w:t>
      </w:r>
    </w:p>
    <w:p>
      <w:pPr>
        <w:pStyle w:val="Normal"/>
        <w:numPr>
          <w:ilvl w:val="0"/>
          <w:numId w:val="17"/>
        </w:numPr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1. Miernikami oceny efektywności realizacji programu są :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19.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>
      <w:pPr>
        <w:pStyle w:val="Normal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1. Tworzenie programu przebiegało w następujących etapach :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przygotował Urząd Gminy Kiwity w oparciu o wskaźniki finansowe przyjmowane do projektu budżetu gminy , środki własne gminy oraz wskazania organizacji , 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2) w dniu 9 listopada 2015 r. odbyło się spotkanie przedstawicieli organizacji z wójtem i wskazanymi pracownikami Urzędu Gminy Kiwity  w celu konsultacji i wypracowania wspólnego projektu,</w:t>
      </w:r>
    </w:p>
    <w:p>
      <w:pPr>
        <w:pStyle w:val="Normal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 został przekazany radzie gminy ,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programu w celu podjęcia uchwały 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§ 20.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 sprawach nieuregulowanych niniejszym programem mają zastosowanie przepisy ustaw: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1) ustawy z dnia 24 kwietnia 2003 roku o działalności pożytku publicznego i o wolontariacie </w:t>
      </w:r>
    </w:p>
    <w:p>
      <w:pPr>
        <w:pStyle w:val="Normal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(Dz.U. z 2014 r., poz. 1118) , 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2) ustawy z dnia 27 sierpnia 2009 r. o finansach publicznych </w:t>
      </w:r>
      <w:r>
        <w:rPr>
          <w:rFonts w:ascii="Arial Narrow" w:hAnsi="Arial Narrow"/>
          <w:sz w:val="22"/>
          <w:szCs w:val="22"/>
        </w:rPr>
        <w:t xml:space="preserve">(Dz. U. z 2013 r., poz. 885 z póź.zm), </w:t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3) ustawy z dnia 8 marca 1990 r. o samorządzie gminnym ( Dz.U. z 2015 r. poz. 1515. ) </w:t>
      </w:r>
    </w:p>
    <w:p>
      <w:pPr>
        <w:pStyle w:val="Normal"/>
        <w:rPr/>
      </w:pPr>
      <w:r>
        <w:rPr>
          <w:rFonts w:ascii="Arial Narrow" w:hAnsi="Arial Narrow"/>
          <w:sz w:val="22"/>
          <w:szCs w:val="22"/>
        </w:rPr>
        <w:t xml:space="preserve">4) </w:t>
      </w:r>
      <w:r>
        <w:rPr>
          <w:rFonts w:cs="Arial" w:ascii="Arial Narrow" w:hAnsi="Arial Narrow"/>
          <w:sz w:val="22"/>
          <w:szCs w:val="22"/>
        </w:rPr>
        <w:t>oraz inne przepisy szczególne, powszechnie obowiązujące.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b/>
        <w:szCs w:val="22"/>
        <w:rFonts w:ascii="Arial Narrow" w:hAnsi="Arial Narrow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rFonts w:ascii="Arial Narrow" w:hAnsi="Arial Narrow" w:eastAsia="Times New Roman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sz w:val="22"/>
        <w:rFonts w:ascii="Arial Narrow" w:hAnsi="Arial Narrow" w:eastAsia="Times New Roman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 Narrow" w:hAnsi="Arial Narrow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 Narrow" w:hAnsi="Arial Narrow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b w:val="false"/>
        <w:rFonts w:ascii="Arial Narrow" w:hAnsi="Arial Narrow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b/>
        <w:rFonts w:ascii="Arial Narrow" w:hAnsi="Arial Narro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773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98773d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Czeinternetowe">
    <w:name w:val="Łącze internetowe"/>
    <w:basedOn w:val="DefaultParagraphFont"/>
    <w:rsid w:val="0098773d"/>
    <w:rPr>
      <w:color w:val="0000FF"/>
      <w:u w:val="single"/>
    </w:rPr>
  </w:style>
  <w:style w:type="character" w:styleId="Txtnew" w:customStyle="1">
    <w:name w:val="txt-new"/>
    <w:basedOn w:val="DefaultParagraphFont"/>
    <w:qFormat/>
    <w:rsid w:val="0098773d"/>
    <w:rPr/>
  </w:style>
  <w:style w:type="character" w:styleId="Tabulatory" w:customStyle="1">
    <w:name w:val="tabulatory"/>
    <w:basedOn w:val="DefaultParagraphFont"/>
    <w:qFormat/>
    <w:rsid w:val="0098773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b4b5a"/>
    <w:rPr>
      <w:rFonts w:ascii="Tahoma" w:hAnsi="Tahoma" w:eastAsia="Times New Roman" w:cs="Tahoma"/>
      <w:sz w:val="16"/>
      <w:szCs w:val="16"/>
      <w:lang w:eastAsia="pl-PL"/>
    </w:rPr>
  </w:style>
  <w:style w:type="character" w:styleId="ListLabel1">
    <w:name w:val="ListLabel 1"/>
    <w:qFormat/>
    <w:rPr>
      <w:rFonts w:ascii="Arial Narrow" w:hAnsi="Arial Narrow" w:eastAsia="Times New Roman" w:cs="Arial"/>
      <w:b/>
      <w:sz w:val="18"/>
      <w:szCs w:val="22"/>
    </w:rPr>
  </w:style>
  <w:style w:type="character" w:styleId="ListLabel2">
    <w:name w:val="ListLabel 2"/>
    <w:qFormat/>
    <w:rPr>
      <w:rFonts w:ascii="Arial Narrow" w:hAnsi="Arial Narrow" w:eastAsia="Times New Roman" w:cs="Arial"/>
      <w:sz w:val="22"/>
    </w:rPr>
  </w:style>
  <w:style w:type="character" w:styleId="ListLabel3">
    <w:name w:val="ListLabel 3"/>
    <w:qFormat/>
    <w:rPr>
      <w:rFonts w:ascii="Arial Narrow" w:hAnsi="Arial Narrow" w:eastAsia="Times New Roman" w:cs="Arial"/>
      <w:b w:val="false"/>
      <w:sz w:val="22"/>
    </w:rPr>
  </w:style>
  <w:style w:type="character" w:styleId="ListLabel4">
    <w:name w:val="ListLabel 4"/>
    <w:qFormat/>
    <w:rPr>
      <w:rFonts w:ascii="Arial Narrow" w:hAnsi="Arial Narrow"/>
      <w:b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Tekstpodstawowy2Znak"/>
    <w:qFormat/>
    <w:rsid w:val="0098773d"/>
    <w:pPr>
      <w:jc w:val="both"/>
    </w:pPr>
    <w:rPr>
      <w:sz w:val="28"/>
      <w:szCs w:val="20"/>
    </w:rPr>
  </w:style>
  <w:style w:type="paragraph" w:styleId="Default" w:customStyle="1">
    <w:name w:val="Default"/>
    <w:qFormat/>
    <w:rsid w:val="0098773d"/>
    <w:pPr>
      <w:widowControl/>
      <w:suppressAutoHyphens w:val="true"/>
      <w:bidi w:val="0"/>
      <w:spacing w:lineRule="auto" w:line="240" w:before="0" w:after="0"/>
      <w:jc w:val="left"/>
    </w:pPr>
    <w:rPr>
      <w:rFonts w:ascii="Book Antiqua" w:hAnsi="Book Antiqua" w:eastAsia="Times New Roman" w:cs="Book Antiqua"/>
      <w:color w:val="000000"/>
      <w:sz w:val="24"/>
      <w:szCs w:val="24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98773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b4b5a"/>
    <w:pPr/>
    <w:rPr>
      <w:rFonts w:ascii="Tahoma" w:hAnsi="Tahoma" w:cs="Tahoma"/>
      <w:sz w:val="16"/>
      <w:szCs w:val="16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LibreOffice/4.4.5.2$Windows_x86 LibreOffice_project/a22f674fd25a3b6f45bdebf25400ed2adff0ff99</Application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2015-11-06T07:25:00Z</dcterms:created>
  <dc:creator>Aleksandra Zmitrowicz</dc:creator>
  <dc:language>pl-PL</dc:language>
  <cp:lastPrinted>2015-11-18T11:46:00Z</cp:lastPrinted>
  <dcterms:modified xsi:type="dcterms:W3CDTF">2015-12-07T10:15:58Z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