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74" w:rsidRPr="00CE6174" w:rsidRDefault="00CE6174" w:rsidP="00CE6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WYBORU ŁAWNIKÓW NA KADENCJĘ 2020-2023</w:t>
      </w:r>
    </w:p>
    <w:p w:rsid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Uwaga !  , z </w:t>
      </w:r>
      <w:r w:rsidRPr="00CE6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dniem 30 czerwca 2019 r. upływa termin zgłaszania kandydatów na ławników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Sądu Rejonowego w Lidzbarku Warmińskim oraz do Sądu Rejonowego w Bartoszycach (do orzekania w sprawach z zakresu prawa pracy)</w:t>
      </w:r>
    </w:p>
    <w:p w:rsid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6174" w:rsidRPr="00CE6174" w:rsidRDefault="00CE6174" w:rsidP="00CE617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NA STANOWISKU ŁAWNIKA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a) </w:t>
      </w:r>
      <w:r w:rsidRPr="00CE6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Ławnikiem może być wybrany ten, kto: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1) posiada obywatelstwo polskie i korzysta z pełni praw cywilnych i obywatelskich;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2) jest nieskazitelnego charakteru;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3) ukończył 30 lat;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4) jest zatrudniony, prowadzi działalność gospodarczą lub mieszka w miejscu kandydowania co najmniej od roku;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5) nie przekroczył 70 lat;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6) jest zdolny, ze względu na stan zdrowia, do pełnienia obowiązków ławnika;</w:t>
      </w:r>
    </w:p>
    <w:p w:rsid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7) posiada co najmniej wykształcenie średnie lub średnie branżowe.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Do orzekania w sprawach z zakresu prawa pracy ławnikiem powinna być wybrana osoba wykazująca szczególną znajomość spraw pracowniczych.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b) Ławnikami nie mogą być :  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1) osoby zatrudnione w sądach powszechnych i innych sądach oraz w prokuraturze;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2) osoby wchodzące w skład organów, od których orzeczenia można żądać skierowania sprawy na drogę postępowania sądowego;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3) funkcjonariusze Policji oraz inne osoby zajmujące stanowiska związane ze ściganiem przestępstw i wykroczeń;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4) adwokaci i aplikanci adwokaccy;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5) radcy prawni i aplikanci radcowscy;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6) duchowni;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7) żołnierze w czynnej służbie wojskowej;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8) funkcjonariusze Służby Więziennej;</w:t>
      </w:r>
    </w:p>
    <w:p w:rsid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9) radni gminy, powiatu i województwa.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można być ławnikiem jednocześnie w więcej niż jednym sądzie.</w:t>
      </w:r>
    </w:p>
    <w:p w:rsid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Pr="00CE6174" w:rsidRDefault="00CE6174" w:rsidP="00CE617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ZGŁASZANIE KANDYDATÓW NA ŁAWNIKÓW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Kandydatów na ławników mogą zgłaszać radom gmin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E6174" w:rsidRPr="00CE6174" w:rsidRDefault="00CE6174" w:rsidP="00CE61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prezesi właściwych sądów, </w:t>
      </w:r>
    </w:p>
    <w:p w:rsidR="00CE6174" w:rsidRPr="00CE6174" w:rsidRDefault="00CE6174" w:rsidP="00CE61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stowarzyszenia, </w:t>
      </w:r>
    </w:p>
    <w:p w:rsidR="00CE6174" w:rsidRPr="00CE6174" w:rsidRDefault="00CE6174" w:rsidP="00CE61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organizacje społeczne i zawodowe, zarejestrowane na podstawie przepisów prawa, z wyłączeniem partii politycznych, </w:t>
      </w:r>
    </w:p>
    <w:p w:rsidR="00CE6174" w:rsidRPr="00CE6174" w:rsidRDefault="00CE6174" w:rsidP="00CE61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najmniej pięćdziesięciu obywateli mających czynne prawo wyborcze, zamieszkujących stale na terenie gminy dokonującej wyboru, </w:t>
      </w:r>
    </w:p>
    <w:p w:rsidR="00CE6174" w:rsidRPr="00CE6174" w:rsidRDefault="00CE6174" w:rsidP="00CE6174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CE6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terminie do dnia 30 czerwca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2019 r.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II a)  </w:t>
      </w:r>
      <w:r w:rsidRPr="00CE6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zgłoszenia kandydata na ławnika dokonanego </w:t>
      </w:r>
      <w:r w:rsidRPr="00CE617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na karcie zgłoszenia</w:t>
      </w:r>
      <w:r w:rsidRPr="00CE6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dołącza się następujące dokumenty: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Pr="005E0960" w:rsidRDefault="00CE6174" w:rsidP="005E096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96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z Krajowego Rejestru Karnego dotyczącą zgłaszanej osoby;</w:t>
      </w:r>
    </w:p>
    <w:p w:rsidR="005E0960" w:rsidRPr="005E0960" w:rsidRDefault="005E0960" w:rsidP="005E096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Pr="005E0960" w:rsidRDefault="00CE6174" w:rsidP="005E096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96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nie jest prowadzone przeciwko niemu postępowanie o przestępstwo ścigane z oskarżenia publicznego lub przestępstwo skarbowe;</w:t>
      </w:r>
    </w:p>
    <w:p w:rsidR="005E0960" w:rsidRPr="005E0960" w:rsidRDefault="005E0960" w:rsidP="005E0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Pr="005E0960" w:rsidRDefault="00CE6174" w:rsidP="005E096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96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nie jest lub nie był pozbawiony władzy rodzicielskiej, a także, że władza rodzicielska nie została mu ograniczona ani zawieszona;</w:t>
      </w:r>
    </w:p>
    <w:p w:rsidR="005E0960" w:rsidRPr="005E0960" w:rsidRDefault="005E0960" w:rsidP="005E096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Default="00CE6174" w:rsidP="005E096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lekarskie o stanie zdrowia, wystawione przez lekarza podstawowej opieki zdrowotnej, w rozumieniu przepisów </w:t>
      </w:r>
      <w:hyperlink r:id="rId7" w:anchor="/document/18655397?cm=DOCUMENT" w:history="1">
        <w:r w:rsidRPr="005E0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ustawy</w:t>
        </w:r>
      </w:hyperlink>
      <w:r w:rsidRPr="005E0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27 października 2017 r. o podstawowej opiece zdrowotnej (Dz. U. poz. 2217 oraz z 2018 r. poz. 1000 i 1544), stwierdzające brak przeciwwskazań do wykonywania funkcji ławnika;</w:t>
      </w:r>
    </w:p>
    <w:p w:rsidR="005E0960" w:rsidRPr="005E0960" w:rsidRDefault="005E0960" w:rsidP="005E096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Pr="005E0960" w:rsidRDefault="00CE6174" w:rsidP="00CE617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960">
        <w:rPr>
          <w:rFonts w:ascii="Times New Roman" w:eastAsia="Times New Roman" w:hAnsi="Times New Roman" w:cs="Times New Roman"/>
          <w:sz w:val="24"/>
          <w:szCs w:val="24"/>
          <w:lang w:eastAsia="pl-PL"/>
        </w:rPr>
        <w:t>dwa zdjęcia zgodne z wymogami stosowanymi przy składaniu wniosku o wydanie dowodu osobistego.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b) UWAGA ! d</w:t>
      </w:r>
      <w:r w:rsidRPr="00CE6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zgłoszenia kandydata na ławnika dokonanego na karcie zgłoszenia przez stowarzyszenie, inną organizację społeczną lub zawodową, zarejestrowaną na podstawie przepisów prawa,</w:t>
      </w: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6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dołącza się również</w:t>
      </w: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aktualny odpis z Krajowego Rejestru Sądowego albo odpis lub zaświadczenie potwierdzające wpis do innego właściwego rejestru lub ewidencji dotyczące tej organizacji.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 c) </w:t>
      </w:r>
      <w:r w:rsidRPr="00CE6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UWAGA ! </w:t>
      </w:r>
      <w:r w:rsidRPr="00CE6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 Do zgłoszenia kandydata na ławnika dokonanego na karcie zgłoszenia przez obywateli dołącza się również listę osób zawierającą imię (imiona), nazwisko, numer ewidencyjny PESEL, miejsce stałego zamieszkania i własnoręczny podpis każdej z pięćdziesięciu osób zgłaszających kandydata.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wymienione w  pkt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a) </w:t>
      </w: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1-4 powinny być opatrzone </w:t>
      </w:r>
      <w:r w:rsidRPr="00CE6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datą nie wcześniejszą niż trzydzieści dni przed dniem zgłoszenia</w:t>
      </w: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dokumenty wymienione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punkcie II b) </w:t>
      </w: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wcześniejszą </w:t>
      </w:r>
      <w:r w:rsidRPr="00CE61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niż trzy miesiące przed dniem zgłoszenia</w:t>
      </w: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uprawnioną do składania wyjaśnień w sprawie zgłoszenia kandydata na ławnika przez obywateli jest osoba, której nazwisko zostało umieszczone jako pierwsze na liście, o której mowa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punkcie II c) 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opłaty za wydanie informacji z Krajowego Rejestru Karnego ponosi Skarb Państwa.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opłaty za badanie lekarskie i za wystawienie zaświadczenia lekarskiego ponosi kandydat na ławnika.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opłaty za wydanie aktualnego odpisu z Krajowego Rejestru Sądowego albo odpisu lub zaświadczenia z innego właściwego rejestru lub ewidencji ponosi Skarb Państwa.</w:t>
      </w:r>
    </w:p>
    <w:p w:rsid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kandydatów, które wpłynęły do rady gminy po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czerwca 2019 r. , </w:t>
      </w: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zgłoszenia, które nie spełniają wymagań formalnych, o których mowa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punkcie II a) – d) </w:t>
      </w: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pozostawia się bez dalszego biegu. </w:t>
      </w:r>
    </w:p>
    <w:p w:rsidR="00CE6174" w:rsidRP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174">
        <w:rPr>
          <w:rFonts w:ascii="Times New Roman" w:eastAsia="Times New Roman" w:hAnsi="Times New Roman" w:cs="Times New Roman"/>
          <w:sz w:val="24"/>
          <w:szCs w:val="24"/>
          <w:lang w:eastAsia="pl-PL"/>
        </w:rPr>
        <w:t>Przywrócenie terminu do zgłoszenia kandydatów jest niedopuszczalne. Pozostawienie zgłoszenia bez dalszego biegu rada gminy stwierdza w drodze uchwały.</w:t>
      </w:r>
    </w:p>
    <w:p w:rsid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6174" w:rsidRDefault="00CE6174" w:rsidP="00CE6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WYBORY ŁAWNIKÓW </w:t>
      </w:r>
    </w:p>
    <w:p w:rsidR="006543EB" w:rsidRDefault="006543EB" w:rsidP="00CE6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0C5D" w:rsidRDefault="00DD759A" w:rsidP="00C3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</w:t>
      </w:r>
      <w:r w:rsidR="00691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Prezesa Sądu Okręgowego w Olsztynie </w:t>
      </w:r>
      <w:r w:rsidR="00A40C5D">
        <w:rPr>
          <w:rFonts w:ascii="Times New Roman" w:eastAsia="Times New Roman" w:hAnsi="Times New Roman" w:cs="Times New Roman"/>
          <w:sz w:val="24"/>
          <w:szCs w:val="24"/>
          <w:lang w:eastAsia="pl-PL"/>
        </w:rPr>
        <w:t>2 pisma</w:t>
      </w:r>
      <w:r w:rsidR="00827577" w:rsidRPr="00C3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7B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sygnaturze </w:t>
      </w:r>
      <w:bookmarkStart w:id="0" w:name="_GoBack"/>
      <w:bookmarkEnd w:id="0"/>
      <w:r w:rsidR="00827577" w:rsidRPr="00C3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A-0150-11/19 ( data wpływu do Urzędu Gminy 28.05.2019 r. ) </w:t>
      </w:r>
      <w:r w:rsidR="00A40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37A9F" w:rsidRPr="00C359E0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CE6174" w:rsidRPr="00C3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awników </w:t>
      </w:r>
      <w:r w:rsidR="00537A9F" w:rsidRPr="00C359E0">
        <w:rPr>
          <w:rFonts w:ascii="Times New Roman" w:eastAsia="Times New Roman" w:hAnsi="Times New Roman" w:cs="Times New Roman"/>
          <w:sz w:val="24"/>
          <w:szCs w:val="24"/>
          <w:lang w:eastAsia="pl-PL"/>
        </w:rPr>
        <w:t>do Sądu Rejonowego w Lidzbarku Warmińskim w liczbie 2 ,</w:t>
      </w:r>
      <w:r w:rsidR="00C3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Sądu Rejonowego w Bartoszycach do orzekania z zakresu prawa pracy , w liczbie 2  wybier</w:t>
      </w:r>
      <w:r w:rsidR="00A40C5D">
        <w:rPr>
          <w:rFonts w:ascii="Times New Roman" w:eastAsia="Times New Roman" w:hAnsi="Times New Roman" w:cs="Times New Roman"/>
          <w:sz w:val="24"/>
          <w:szCs w:val="24"/>
          <w:lang w:eastAsia="pl-PL"/>
        </w:rPr>
        <w:t>ze</w:t>
      </w:r>
      <w:r w:rsidR="00C3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</w:t>
      </w:r>
      <w:r w:rsidR="00020D2A" w:rsidRPr="00C3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</w:t>
      </w:r>
      <w:r w:rsidR="00C359E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20D2A" w:rsidRPr="00C3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 głosowaniu tajnym , </w:t>
      </w:r>
      <w:r w:rsidRPr="00C359E0">
        <w:rPr>
          <w:rFonts w:ascii="Times New Roman" w:eastAsia="Times New Roman" w:hAnsi="Times New Roman" w:cs="Times New Roman"/>
          <w:sz w:val="24"/>
          <w:szCs w:val="24"/>
          <w:lang w:eastAsia="pl-PL"/>
        </w:rPr>
        <w:t>najpóźniej w październiku 2</w:t>
      </w:r>
      <w:r w:rsidR="00A40C5D">
        <w:rPr>
          <w:rFonts w:ascii="Times New Roman" w:eastAsia="Times New Roman" w:hAnsi="Times New Roman" w:cs="Times New Roman"/>
          <w:sz w:val="24"/>
          <w:szCs w:val="24"/>
          <w:lang w:eastAsia="pl-PL"/>
        </w:rPr>
        <w:t>019 r. .</w:t>
      </w:r>
    </w:p>
    <w:p w:rsidR="00CA21B5" w:rsidRPr="00C359E0" w:rsidRDefault="00A40C5D" w:rsidP="00C359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20D2A" w:rsidRPr="00C3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do końca października 2019 r.  </w:t>
      </w:r>
      <w:r w:rsidR="00DD759A" w:rsidRPr="00C3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gminy przesyła </w:t>
      </w:r>
      <w:r w:rsidR="00691490" w:rsidRPr="00C359E0">
        <w:rPr>
          <w:rFonts w:ascii="Times New Roman" w:eastAsia="Times New Roman" w:hAnsi="Times New Roman" w:cs="Times New Roman"/>
          <w:sz w:val="24"/>
          <w:szCs w:val="24"/>
          <w:lang w:eastAsia="pl-PL"/>
        </w:rPr>
        <w:t>listę wybranych ławników wraz z dokumentami prezesom sądów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91490" w:rsidRPr="00C3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CA21B5" w:rsidRPr="00C35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BE8"/>
    <w:multiLevelType w:val="hybridMultilevel"/>
    <w:tmpl w:val="B39AB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E7224"/>
    <w:multiLevelType w:val="hybridMultilevel"/>
    <w:tmpl w:val="0532A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32D5D"/>
    <w:multiLevelType w:val="hybridMultilevel"/>
    <w:tmpl w:val="267817AC"/>
    <w:lvl w:ilvl="0" w:tplc="FA1A3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62538"/>
    <w:multiLevelType w:val="hybridMultilevel"/>
    <w:tmpl w:val="7E36496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5-28"/>
    <w:docVar w:name="LE_Links" w:val="{92641E1F-B332-4035-B7F2-79E47495C1AB}"/>
  </w:docVars>
  <w:rsids>
    <w:rsidRoot w:val="00CE6174"/>
    <w:rsid w:val="00020D2A"/>
    <w:rsid w:val="00527B25"/>
    <w:rsid w:val="00537A9F"/>
    <w:rsid w:val="005E0960"/>
    <w:rsid w:val="006543EB"/>
    <w:rsid w:val="00691490"/>
    <w:rsid w:val="00827577"/>
    <w:rsid w:val="00A40C5D"/>
    <w:rsid w:val="00C359E0"/>
    <w:rsid w:val="00CA21B5"/>
    <w:rsid w:val="00CE6174"/>
    <w:rsid w:val="00D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CE6174"/>
  </w:style>
  <w:style w:type="character" w:customStyle="1" w:styleId="alb-s">
    <w:name w:val="a_lb-s"/>
    <w:basedOn w:val="Domylnaczcionkaakapitu"/>
    <w:rsid w:val="00CE6174"/>
  </w:style>
  <w:style w:type="character" w:styleId="Hipercze">
    <w:name w:val="Hyperlink"/>
    <w:basedOn w:val="Domylnaczcionkaakapitu"/>
    <w:uiPriority w:val="99"/>
    <w:semiHidden/>
    <w:unhideWhenUsed/>
    <w:rsid w:val="00CE617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E6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CE6174"/>
  </w:style>
  <w:style w:type="character" w:customStyle="1" w:styleId="alb-s">
    <w:name w:val="a_lb-s"/>
    <w:basedOn w:val="Domylnaczcionkaakapitu"/>
    <w:rsid w:val="00CE6174"/>
  </w:style>
  <w:style w:type="character" w:styleId="Hipercze">
    <w:name w:val="Hyperlink"/>
    <w:basedOn w:val="Domylnaczcionkaakapitu"/>
    <w:uiPriority w:val="99"/>
    <w:semiHidden/>
    <w:unhideWhenUsed/>
    <w:rsid w:val="00CE617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E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7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0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9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1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080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36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78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63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058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523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265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244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4246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2123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5448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3411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5825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2140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485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564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77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523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75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8213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0929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4357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3818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8922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6416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0135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6230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9057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103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865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5012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746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407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8971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14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5688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082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0824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78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1850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928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31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2245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430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464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18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48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1129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829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028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9399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2641E1F-B332-4035-B7F2-79E47495C1A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2</cp:revision>
  <dcterms:created xsi:type="dcterms:W3CDTF">2019-05-28T08:48:00Z</dcterms:created>
  <dcterms:modified xsi:type="dcterms:W3CDTF">2019-05-28T09:55:00Z</dcterms:modified>
</cp:coreProperties>
</file>