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/>
        <w:tab/>
        <w:tab/>
        <w:tab/>
        <w:tab/>
        <w:t xml:space="preserve">                                      </w:t>
      </w:r>
      <w:r>
        <w:rPr>
          <w:sz w:val="22"/>
          <w:szCs w:val="22"/>
        </w:rPr>
        <w:t>Kiwity</w:t>
      </w:r>
      <w:r>
        <w:rPr>
          <w:sz w:val="22"/>
          <w:szCs w:val="22"/>
        </w:rPr>
        <w:t>, dnia …………</w:t>
      </w:r>
      <w:r>
        <w:rPr>
          <w:sz w:val="22"/>
          <w:szCs w:val="22"/>
        </w:rPr>
        <w:t>.....</w:t>
      </w:r>
      <w:r>
        <w:rPr>
          <w:sz w:val="22"/>
          <w:szCs w:val="22"/>
        </w:rPr>
        <w:t>……...</w:t>
      </w:r>
    </w:p>
    <w:p>
      <w:pPr>
        <w:pStyle w:val="Normal"/>
        <w:jc w:val="both"/>
        <w:rPr/>
      </w:pPr>
      <w:r>
        <w:rPr/>
        <w:t>…………………</w:t>
      </w:r>
      <w:r>
        <w:rPr/>
        <w:t>.………………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(imię i nazwisko)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360"/>
        <w:jc w:val="both"/>
        <w:rPr/>
      </w:pPr>
      <w:r>
        <w:rPr/>
        <w:t>. ………………………………..</w:t>
      </w:r>
    </w:p>
    <w:p>
      <w:pPr>
        <w:pStyle w:val="Normal"/>
        <w:spacing w:lineRule="auto" w:line="360"/>
        <w:jc w:val="both"/>
        <w:rPr/>
      </w:pPr>
      <w:r>
        <w:rPr/>
        <w:t>…………………………………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(adres)</w:t>
      </w:r>
    </w:p>
    <w:p>
      <w:pPr>
        <w:pStyle w:val="Normal"/>
        <w:jc w:val="both"/>
        <w:rPr>
          <w:i/>
          <w:i/>
        </w:rPr>
      </w:pPr>
      <w:r>
        <w:rPr>
          <w:i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…………………………………</w:t>
      </w:r>
      <w:r>
        <w:rPr>
          <w:sz w:val="22"/>
          <w:szCs w:val="22"/>
        </w:rPr>
        <w:t>.</w:t>
      </w:r>
    </w:p>
    <w:p>
      <w:pPr>
        <w:pStyle w:val="Normal"/>
        <w:jc w:val="both"/>
        <w:rPr/>
      </w:pPr>
      <w:r>
        <w:rPr>
          <w:sz w:val="20"/>
          <w:szCs w:val="20"/>
        </w:rPr>
        <w:t>(telefon)</w:t>
      </w:r>
      <w:r>
        <w:rPr>
          <w:sz w:val="20"/>
          <w:szCs w:val="20"/>
        </w:rPr>
        <w:tab/>
        <w:tab/>
        <w:tab/>
        <w:tab/>
        <w:tab/>
        <w:tab/>
        <w:tab/>
        <w:tab/>
      </w:r>
      <w:r>
        <w:rPr>
          <w:b/>
        </w:rPr>
        <w:t xml:space="preserve">Wójt Gminy </w:t>
      </w:r>
    </w:p>
    <w:p>
      <w:pPr>
        <w:pStyle w:val="Normal"/>
        <w:jc w:val="center"/>
        <w:rPr/>
      </w:pPr>
      <w:r>
        <w:rPr>
          <w:b/>
        </w:rPr>
        <w:t xml:space="preserve">                                                       </w:t>
      </w:r>
      <w:r>
        <w:rPr>
          <w:b/>
          <w:sz w:val="24"/>
          <w:szCs w:val="24"/>
        </w:rPr>
        <w:t>KIWITY</w:t>
      </w:r>
    </w:p>
    <w:p>
      <w:pPr>
        <w:pStyle w:val="Normal"/>
        <w:jc w:val="center"/>
        <w:rPr/>
      </w:pPr>
      <w:r>
        <w:rPr>
          <w:b/>
        </w:rPr>
        <w:tab/>
        <w:tab/>
        <w:tab/>
        <w:tab/>
        <w:tab/>
        <w:tab/>
        <w:tab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  <w:t>WNIOSEK</w:t>
      </w:r>
    </w:p>
    <w:p>
      <w:pPr>
        <w:pStyle w:val="Normal"/>
        <w:jc w:val="both"/>
        <w:rPr>
          <w:bCs/>
          <w:smallCaps/>
          <w:vertAlign w:val="superscript"/>
        </w:rPr>
      </w:pPr>
      <w:r>
        <w:rPr>
          <w:b/>
          <w:bCs/>
          <w:smallCaps/>
        </w:rPr>
        <w:t>o warunkach zabudowy / o ustaleniu lokalizacji inwestycji celu publicznego</w:t>
      </w:r>
      <w:r>
        <w:rPr>
          <w:rStyle w:val="Zakotwiczenieprzypisudolnego"/>
          <w:b/>
          <w:bCs/>
          <w:smallCaps/>
        </w:rPr>
        <w:footnoteReference w:id="2"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Zwracam się z prośbą o zmianę decyzji z dnia …………………….. znak:…………………. dla inwestycji polegającej na:……………………………………………………………………………..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..</w:t>
      </w:r>
    </w:p>
    <w:p>
      <w:pPr>
        <w:pStyle w:val="Normal"/>
        <w:spacing w:lineRule="auto" w:line="276"/>
        <w:jc w:val="center"/>
        <w:rPr>
          <w:sz w:val="20"/>
          <w:szCs w:val="20"/>
        </w:rPr>
      </w:pPr>
      <w:r>
        <w:rPr>
          <w:sz w:val="20"/>
          <w:szCs w:val="20"/>
        </w:rPr>
        <w:t>(określić przedmiot inwestycji)</w:t>
      </w:r>
    </w:p>
    <w:p>
      <w:pPr>
        <w:pStyle w:val="Normal"/>
        <w:spacing w:lineRule="auto" w:line="276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>
          <w:sz w:val="22"/>
          <w:szCs w:val="22"/>
        </w:rPr>
        <w:t>na nieruchomości składającej się z działek o numerach ………………………………………………  położonej  w miejscowości ……………………………….......................................................................</w:t>
      </w:r>
    </w:p>
    <w:p>
      <w:pPr>
        <w:pStyle w:val="Normal"/>
        <w:spacing w:lineRule="auto" w:line="276"/>
        <w:jc w:val="both"/>
        <w:rPr/>
      </w:pPr>
      <w:r>
        <w:rPr>
          <w:b/>
          <w:sz w:val="22"/>
          <w:szCs w:val="22"/>
        </w:rPr>
        <w:t>Zmiana dotyczy</w:t>
      </w:r>
      <w:r>
        <w:rPr>
          <w:b/>
        </w:rPr>
        <w:t xml:space="preserve"> ……………………………………………………………………………….</w:t>
      </w:r>
      <w:r>
        <w:rPr/>
        <w:t xml:space="preserve"> …………………………………………………………………………………………………………………………………………………………………………………………………… </w:t>
      </w:r>
    </w:p>
    <w:p>
      <w:pPr>
        <w:pStyle w:val="Normal"/>
        <w:spacing w:lineRule="auto" w:line="276"/>
        <w:jc w:val="both"/>
        <w:rPr>
          <w:sz w:val="22"/>
          <w:szCs w:val="22"/>
        </w:rPr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>.</w:t>
      </w:r>
      <w:r>
        <w:rPr>
          <w:b/>
          <w:sz w:val="22"/>
          <w:szCs w:val="22"/>
        </w:rPr>
        <w:t>Uzasadnienie wniosku:</w:t>
      </w:r>
    </w:p>
    <w:p>
      <w:pPr>
        <w:pStyle w:val="Normal"/>
        <w:spacing w:lineRule="auto" w:line="276"/>
        <w:jc w:val="both"/>
        <w:rPr>
          <w:b/>
          <w:b/>
          <w:sz w:val="20"/>
          <w:szCs w:val="20"/>
        </w:rPr>
      </w:pPr>
      <w:r>
        <w:rP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/>
        <w:t xml:space="preserve">. </w:t>
      </w:r>
      <w:r>
        <w:rPr>
          <w:b/>
          <w:sz w:val="20"/>
          <w:szCs w:val="20"/>
        </w:rPr>
        <w:t>Do niniejszego wniosku składam następujące załączniki</w:t>
      </w:r>
      <w:r>
        <w:rPr>
          <w:rStyle w:val="Zakotwiczenieprzypisudolnego"/>
          <w:b/>
          <w:sz w:val="20"/>
          <w:szCs w:val="20"/>
        </w:rPr>
        <w:footnoteReference w:id="3"/>
      </w:r>
      <w:r>
        <w:rPr>
          <w:b/>
          <w:sz w:val="20"/>
          <w:szCs w:val="20"/>
        </w:rPr>
        <w:t>:</w:t>
      </w:r>
    </w:p>
    <w:p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/>
        <w:t xml:space="preserve">kopia decyzji o warunkach zabudowy </w:t>
      </w:r>
      <w:r>
        <w:rPr>
          <w:sz w:val="22"/>
          <w:szCs w:val="22"/>
        </w:rPr>
        <w:t>/ o ustaleniu lokalizacji inwestycji celu publicznego,</w:t>
      </w:r>
    </w:p>
    <w:p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mapa zasadnicza, przyjęta do państwowego zasobu geodezyjnego i kartograficznego wraz </w:t>
        <w:br/>
        <w:t>z określeniem granic terenu objętego wnioskiem – (w przypadku wymaganej zmiany załącznika graficznego)</w:t>
      </w:r>
    </w:p>
    <w:p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/>
        <w:t>zgody stron postępowania na zmianę w wyżej wymienionym zakresie</w:t>
      </w:r>
    </w:p>
    <w:p>
      <w:pPr>
        <w:pStyle w:val="Normal"/>
        <w:ind w:left="360" w:hanging="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5664" w:hanging="0"/>
        <w:jc w:val="center"/>
        <w:rPr>
          <w:sz w:val="20"/>
          <w:szCs w:val="20"/>
        </w:rPr>
      </w:pPr>
      <w:r>
        <w:rPr/>
        <w:t xml:space="preserve">…………………………………… </w:t>
      </w:r>
      <w:r>
        <w:rPr>
          <w:sz w:val="20"/>
          <w:szCs w:val="20"/>
        </w:rPr>
        <w:t>(podpis wnioskodawcy)</w:t>
      </w:r>
    </w:p>
    <w:p>
      <w:pPr>
        <w:pStyle w:val="Normal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Pouczenie:</w:t>
      </w:r>
    </w:p>
    <w:p>
      <w:pPr>
        <w:pStyle w:val="Normal"/>
        <w:jc w:val="both"/>
        <w:rPr/>
      </w:pPr>
      <w:r>
        <w:rPr>
          <w:sz w:val="20"/>
          <w:szCs w:val="20"/>
        </w:rPr>
        <w:t xml:space="preserve">Składając wniosek, wnioskodawca jest zobowiązany uiścić opłatę skarbową w wysokości 10zł za zmianę decyzji o warunkach zabudowy i zagospodarowania terenu (zgodnie z załącznikiem do ustawy z dnia 16 listopada 2006r. o opłacie skarbowej – Dz. U. z 2012r., poz. 1282 ze zm.). Opłatę uiszcza się w kasie Urzędu lub  na konto Urzędu Gminy </w:t>
      </w:r>
      <w:r>
        <w:rPr>
          <w:sz w:val="20"/>
          <w:szCs w:val="20"/>
        </w:rPr>
        <w:t>Kiwity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Millenium </w:t>
      </w:r>
      <w:hyperlink r:id="rId2">
        <w:r>
          <w:rPr>
            <w:rStyle w:val="Mocnowyrniony"/>
            <w:rFonts w:cs="Arial" w:ascii="Arial;sans-serif" w:hAnsi="Arial;sans-serif"/>
            <w:color w:val="3A3C3E"/>
            <w:sz w:val="22"/>
            <w:szCs w:val="22"/>
            <w:highlight w:val="white"/>
          </w:rPr>
          <w:t>04 1160 2202 0000 0000 6193 1352</w:t>
        </w:r>
      </w:hyperlink>
      <w:r>
        <w:rPr>
          <w:rFonts w:cs="Arial"/>
          <w:b/>
          <w:sz w:val="18"/>
          <w:szCs w:val="18"/>
        </w:rPr>
        <w:t xml:space="preserve"> </w:t>
      </w:r>
      <w:r>
        <w:rPr>
          <w:sz w:val="20"/>
          <w:szCs w:val="20"/>
        </w:rPr>
        <w:t xml:space="preserve">. Potwierdzenie dokonanej opłaty dołącza się do wniosku. </w:t>
      </w:r>
    </w:p>
    <w:p>
      <w:pPr>
        <w:pStyle w:val="Normal"/>
        <w:jc w:val="both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jc w:val="both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Zgodnie z art. 2 ust. 2 cytowanej wyżej ustawy, nie podlega opłacie skarbowej wydanie zmiany decyzji </w:t>
        <w:br/>
        <w:t xml:space="preserve">o warunkach zabudowy i zagospodarowania terenu w sprawach budownictwa mieszkaniowego.  </w:t>
      </w:r>
    </w:p>
    <w:p>
      <w:pPr>
        <w:pStyle w:val="Normal"/>
        <w:jc w:val="both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jc w:val="both"/>
        <w:rPr>
          <w:b/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</w:r>
    </w:p>
    <w:p>
      <w:pPr>
        <w:pStyle w:val="Normal"/>
        <w:spacing w:lineRule="auto" w:line="240"/>
        <w:jc w:val="center"/>
        <w:rPr>
          <w:sz w:val="18"/>
          <w:szCs w:val="18"/>
        </w:rPr>
      </w:pPr>
      <w:r>
        <w:rPr>
          <w:b/>
          <w:bCs/>
          <w:sz w:val="18"/>
          <w:szCs w:val="18"/>
          <w:lang w:val="en-US"/>
        </w:rPr>
        <w:t>Informacja:</w:t>
      </w:r>
    </w:p>
    <w:p>
      <w:pPr>
        <w:pStyle w:val="Normal"/>
        <w:spacing w:lineRule="auto" w:line="240"/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ab/>
        <w:t xml:space="preserve">Zgodnie z </w:t>
      </w:r>
      <w:r>
        <w:rPr>
          <w:sz w:val="18"/>
          <w:szCs w:val="18"/>
          <w:highlight w:val="white"/>
          <w:lang w:val="en-US"/>
        </w:rPr>
        <w:t>art. 13 ust. 1 i 2</w:t>
      </w:r>
      <w:r>
        <w:rPr>
          <w:sz w:val="18"/>
          <w:szCs w:val="18"/>
          <w:lang w:val="en-US"/>
        </w:rPr>
        <w:t xml:space="preserve"> Rozporz</w:t>
      </w:r>
      <w:r>
        <w:rPr>
          <w:sz w:val="18"/>
          <w:szCs w:val="18"/>
        </w:rPr>
        <w:t>ądzenia Parlamentu Europejskiego i Rady (UE) 2016/679  z dnia 27 kwietnia 2016 r. w sprawie ochrony osób fizycznych w związku z przetwarzaniem danych osobowych  i w sprawie swobodnego przepływu takich danych oraz uchylenia dyrektywy 95/46/WE (ogólne rozporządzenie o ochronie danych) zwane dalej RODO informuję, iż:</w:t>
      </w:r>
    </w:p>
    <w:p>
      <w:pPr>
        <w:pStyle w:val="Normal"/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  <w:highlight w:val="white"/>
          <w:lang w:val="en-US"/>
        </w:rPr>
        <w:t xml:space="preserve">1. Administratorem Pani/Pana danych osobowych jest Wójt Gminy </w:t>
      </w:r>
      <w:r>
        <w:rPr>
          <w:sz w:val="18"/>
          <w:szCs w:val="18"/>
          <w:highlight w:val="white"/>
          <w:lang w:val="pl-PL" w:eastAsia="en-US"/>
        </w:rPr>
        <w:t>Kiwity</w:t>
      </w:r>
      <w:r>
        <w:rPr>
          <w:sz w:val="18"/>
          <w:szCs w:val="18"/>
          <w:highlight w:val="white"/>
        </w:rPr>
        <w:t xml:space="preserve"> z siedzibą </w:t>
      </w:r>
      <w:r>
        <w:rPr>
          <w:sz w:val="18"/>
          <w:szCs w:val="18"/>
          <w:highlight w:val="white"/>
          <w:lang w:eastAsia="en-US"/>
        </w:rPr>
        <w:t>Kiwity 28, 11-106 Kiwity</w:t>
      </w:r>
      <w:r>
        <w:rPr>
          <w:sz w:val="18"/>
          <w:szCs w:val="18"/>
          <w:highlight w:val="white"/>
        </w:rPr>
        <w:t>.</w:t>
      </w:r>
    </w:p>
    <w:p>
      <w:pPr>
        <w:pStyle w:val="Normal"/>
        <w:spacing w:lineRule="auto" w:line="240"/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  <w:lang w:val="en-US"/>
        </w:rPr>
        <w:t>2. Administrator powo</w:t>
      </w:r>
      <w:r>
        <w:rPr>
          <w:color w:val="000000"/>
          <w:sz w:val="18"/>
          <w:szCs w:val="18"/>
        </w:rPr>
        <w:t xml:space="preserve">łał Inspektora Ochrony Danych, z którym można kontaktować się pod adresem e-mail: </w:t>
      </w:r>
      <w:r>
        <w:rPr>
          <w:sz w:val="18"/>
          <w:szCs w:val="18"/>
        </w:rPr>
        <w:t>iod@gmina</w:t>
      </w:r>
      <w:r>
        <w:rPr>
          <w:sz w:val="18"/>
          <w:szCs w:val="18"/>
          <w:lang w:eastAsia="en-US"/>
        </w:rPr>
        <w:t>kiwity</w:t>
      </w:r>
      <w:r>
        <w:rPr>
          <w:sz w:val="18"/>
          <w:szCs w:val="18"/>
        </w:rPr>
        <w:t>.pl</w:t>
      </w:r>
      <w:r>
        <w:rPr>
          <w:color w:val="000000"/>
          <w:sz w:val="18"/>
          <w:szCs w:val="18"/>
        </w:rPr>
        <w:t xml:space="preserve"> oraz numerem tel. (89) 767 </w:t>
      </w:r>
      <w:r>
        <w:rPr>
          <w:color w:val="000000"/>
          <w:sz w:val="18"/>
          <w:szCs w:val="18"/>
          <w:lang w:eastAsia="en-US"/>
        </w:rPr>
        <w:t>09</w:t>
      </w:r>
      <w:r>
        <w:rPr>
          <w:color w:val="000000"/>
          <w:sz w:val="18"/>
          <w:szCs w:val="18"/>
        </w:rPr>
        <w:t xml:space="preserve"> 95. Z IOD można kontaktować się we wszystkich sprawach oraz dylematach związanych z ochroną danych osobowych.</w:t>
      </w:r>
    </w:p>
    <w:p>
      <w:pPr>
        <w:pStyle w:val="Normal"/>
        <w:spacing w:lineRule="auto" w:line="240"/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  <w:lang w:val="en-US"/>
        </w:rPr>
        <w:t>3. Pani/Pana dane osobowe przetwarzane b</w:t>
      </w:r>
      <w:r>
        <w:rPr>
          <w:color w:val="000000"/>
          <w:sz w:val="18"/>
          <w:szCs w:val="18"/>
        </w:rPr>
        <w:t>ędą w celu realizacji obowiązku prawnego ciążącego na administratorze (art. 6 ust. 1 lit. c RODO) oraz w związku z wykonywaniem przez administratora zadań realizowanych w interesie publicznym lub sprawowania władzy publicznej powierzonej administratorowi (art. 6 ust. 1 lit. e RODO).</w:t>
      </w:r>
    </w:p>
    <w:p>
      <w:pPr>
        <w:pStyle w:val="Normal"/>
        <w:spacing w:lineRule="auto" w:line="240"/>
        <w:ind w:left="284" w:hanging="284"/>
        <w:jc w:val="both"/>
        <w:rPr>
          <w:sz w:val="18"/>
          <w:szCs w:val="18"/>
        </w:rPr>
      </w:pPr>
      <w:r>
        <w:rPr>
          <w:color w:val="000000"/>
          <w:sz w:val="18"/>
          <w:szCs w:val="18"/>
          <w:lang w:val="en-US"/>
        </w:rPr>
        <w:t>4. Odbiorcami do których mog</w:t>
      </w:r>
      <w:r>
        <w:rPr>
          <w:color w:val="000000"/>
          <w:sz w:val="18"/>
          <w:szCs w:val="18"/>
        </w:rPr>
        <w:t>ą być przekazane Pani/Pana dane osobowe będą strony i uczestnicy postępowań lub organy właściwe do załatwienia wniosku na mocy przepisów prawa. Odrębną kategorię odbiorców, którym mogą być ujawnione Pani/Pana dane są podmioty uprawnione do obsługi doręczeń oraz podmioty, z którymi administrator zawarł umowę na świadczenie usług serwisowych dla użytkowanych w Urzędzie systemów informatycznych.</w:t>
      </w:r>
    </w:p>
    <w:p>
      <w:pPr>
        <w:pStyle w:val="Normal"/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5. Pani/Pana dane osobowe b</w:t>
      </w:r>
      <w:r>
        <w:rPr>
          <w:sz w:val="18"/>
          <w:szCs w:val="18"/>
        </w:rPr>
        <w:t>ędą udostępniane na podstawie obowiązujących przepisów prawa innym podmiotom.</w:t>
      </w:r>
    </w:p>
    <w:p>
      <w:pPr>
        <w:pStyle w:val="Normal"/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  <w:highlight w:val="white"/>
          <w:lang w:val="en-US"/>
        </w:rPr>
        <w:t>6. B</w:t>
      </w:r>
      <w:r>
        <w:rPr>
          <w:sz w:val="18"/>
          <w:szCs w:val="18"/>
          <w:highlight w:val="white"/>
        </w:rPr>
        <w:t xml:space="preserve">ędziemy przechowywać Pani/Pana dane osobowe do chwili załatwienia sprawy, w której zostały one zebrane, a następnie – przez okres wskazany w </w:t>
      </w:r>
      <w:r>
        <w:rPr>
          <w:sz w:val="18"/>
          <w:szCs w:val="18"/>
        </w:rPr>
        <w:t>Rozporządzeniu Prezesa Rady Ministrów z dnia 18 stycznia 2011r. w sprawie instrukcji kancelaryjnej, jednolitych rzeczowych wykazów akt oraz instrukcji w sprawie organizacji i zakresu działania archiwów zakładowych</w:t>
      </w:r>
      <w:r>
        <w:rPr>
          <w:sz w:val="18"/>
          <w:szCs w:val="18"/>
          <w:highlight w:val="white"/>
        </w:rPr>
        <w:t>.</w:t>
      </w:r>
    </w:p>
    <w:p>
      <w:pPr>
        <w:pStyle w:val="Normal"/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 xml:space="preserve">7. </w:t>
      </w:r>
      <w:r>
        <w:rPr>
          <w:sz w:val="18"/>
          <w:szCs w:val="18"/>
          <w:highlight w:val="white"/>
          <w:lang w:val="en-US"/>
        </w:rPr>
        <w:t>Zgodnie z RODO przys</w:t>
      </w:r>
      <w:r>
        <w:rPr>
          <w:sz w:val="18"/>
          <w:szCs w:val="18"/>
          <w:highlight w:val="white"/>
        </w:rPr>
        <w:t>ługuje Pani/Panu prawo do:</w:t>
      </w:r>
      <w:r>
        <w:rPr>
          <w:sz w:val="18"/>
          <w:szCs w:val="18"/>
        </w:rPr>
        <w:t xml:space="preserve"> żądania dostępu do swoich danych osobowych, ich sprostowania, usunięcia, </w:t>
      </w:r>
      <w:r>
        <w:rPr>
          <w:sz w:val="18"/>
          <w:szCs w:val="18"/>
          <w:highlight w:val="white"/>
        </w:rPr>
        <w:t>ograniczenia przetwarzania</w:t>
      </w:r>
      <w:r>
        <w:rPr>
          <w:sz w:val="18"/>
          <w:szCs w:val="18"/>
        </w:rPr>
        <w:t xml:space="preserve">, </w:t>
      </w:r>
      <w:r>
        <w:rPr>
          <w:sz w:val="18"/>
          <w:szCs w:val="18"/>
          <w:highlight w:val="white"/>
        </w:rPr>
        <w:t>prawo do przeniesienia danych</w:t>
      </w:r>
      <w:r>
        <w:rPr>
          <w:sz w:val="18"/>
          <w:szCs w:val="18"/>
        </w:rPr>
        <w:t>, prawo wniesienia sprzeciwu</w:t>
      </w:r>
      <w:r>
        <w:rPr>
          <w:sz w:val="18"/>
          <w:szCs w:val="18"/>
          <w:highlight w:val="white"/>
        </w:rPr>
        <w:t xml:space="preserve"> wobec przetwarzania swoich danych osobowych</w:t>
      </w:r>
      <w:r>
        <w:rPr>
          <w:sz w:val="18"/>
          <w:szCs w:val="18"/>
        </w:rPr>
        <w:t xml:space="preserve">, </w:t>
      </w:r>
      <w:r>
        <w:rPr>
          <w:sz w:val="18"/>
          <w:szCs w:val="18"/>
          <w:highlight w:val="white"/>
        </w:rPr>
        <w:t>wniesienia skargi do organu nadzorczego, tj. Prezesa UODO (na adres Urzędu Ochrony Danych Osobowych, ul. Stawki 2,00-193 Warszawa).</w:t>
      </w:r>
      <w:r>
        <w:rPr>
          <w:sz w:val="18"/>
          <w:szCs w:val="18"/>
        </w:rPr>
        <w:t xml:space="preserve"> Nie wszystkie Pani/Pana żądania będą jednak możliwe do zrealizowania. </w:t>
        <w:br/>
      </w:r>
      <w:r>
        <w:rPr>
          <w:sz w:val="18"/>
          <w:szCs w:val="18"/>
          <w:lang w:val="en-US"/>
        </w:rPr>
        <w:t>Zakres przys</w:t>
      </w:r>
      <w:r>
        <w:rPr>
          <w:sz w:val="18"/>
          <w:szCs w:val="18"/>
        </w:rPr>
        <w:t xml:space="preserve">ługujących praw zależy zarówno od przesłanek prawnych uprawniających do </w:t>
        <w:br/>
      </w:r>
      <w:r>
        <w:rPr>
          <w:sz w:val="18"/>
          <w:szCs w:val="18"/>
          <w:lang w:val="en-US"/>
        </w:rPr>
        <w:t>przetwarzania danych, jak i cz</w:t>
      </w:r>
      <w:r>
        <w:rPr>
          <w:sz w:val="18"/>
          <w:szCs w:val="18"/>
        </w:rPr>
        <w:t>ęsto – sposobów ich gromadzenia. Ponieważ Pani/Pana dane osobowe przetwarzane są wyłącznie w granicach wskazanych przepisami prawa, w większości przypadków nie będzie możliwe zrealizowanie prawa do: przenoszenia danych czy prawa do usunięcia Pani/Pana danych.</w:t>
      </w:r>
    </w:p>
    <w:p>
      <w:pPr>
        <w:pStyle w:val="Normal"/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  <w:highlight w:val="white"/>
          <w:lang w:val="en-US"/>
        </w:rPr>
        <w:t>8. Je</w:t>
      </w:r>
      <w:r>
        <w:rPr>
          <w:sz w:val="18"/>
          <w:szCs w:val="18"/>
          <w:highlight w:val="white"/>
        </w:rPr>
        <w:t>żeli przetwarzanie danych odbywa się na podstawie zgody na przetwarzanie, ma  Pani/Pan prawo do cofnięcia zgody na przetwarzanie ich danych osobowych w dowolnym momencie, bez wpływu na zgodność z prawem przetwarzania, którego dokonano na podstawie zgody przed jej cofnięciem.</w:t>
      </w:r>
    </w:p>
    <w:p>
      <w:pPr>
        <w:pStyle w:val="Normal"/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9. Podanie przez Pana/Pani</w:t>
      </w:r>
      <w:r>
        <w:rPr>
          <w:sz w:val="18"/>
          <w:szCs w:val="18"/>
        </w:rPr>
        <w:t>ą danych osobowych jest obowiązkiem ustawowym, w zakresie realizacji obowiązków nałożonych na administratora. Konsekwencją niepodania danych osobowych będzie brak możliwości merytorycznego załatwiania Pani/Pana sprawy. Podanie dodatkowych danych, nie wynikających z przepisów prawa (np. nr telefonu, adres poczty elektronicznej) jest dobrowolne, brak ich podania uniemożliwi wykorzystanie tych danych do celów kontaktowych lub informacyjnych.</w:t>
      </w:r>
    </w:p>
    <w:p>
      <w:pPr>
        <w:pStyle w:val="Normal"/>
        <w:spacing w:lineRule="auto" w:line="24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10. Administrator danych nie zamierza przekazywa</w:t>
      </w:r>
      <w:r>
        <w:rPr>
          <w:sz w:val="18"/>
          <w:szCs w:val="18"/>
        </w:rPr>
        <w:t>ć danych osobowych do państwa trzeciego lub organizacji międzynarodowej.</w:t>
      </w:r>
    </w:p>
    <w:p>
      <w:pPr>
        <w:pStyle w:val="Normal"/>
        <w:spacing w:lineRule="auto" w:line="240" w:before="0" w:after="20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  <w:lang w:val="en-US"/>
        </w:rPr>
        <w:t>11. Pani/Pana dane nie b</w:t>
      </w:r>
      <w:r>
        <w:rPr>
          <w:sz w:val="18"/>
          <w:szCs w:val="18"/>
        </w:rPr>
        <w:t>ędą uczestniczyć w zautomatyzowanym podejmowaniu decyzji i nie będą profilowane.</w:t>
      </w:r>
    </w:p>
    <w:sectPr>
      <w:footnotePr>
        <w:numFmt w:val="decimal"/>
      </w:footnotePr>
      <w:type w:val="nextPage"/>
      <w:pgSz w:w="11906" w:h="16838"/>
      <w:pgMar w:left="1417" w:right="1417" w:header="0" w:top="567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Arial">
    <w:altName w:val="sans-serif"/>
    <w:charset w:val="ee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Niewłaściwe skreślić</w:t>
      </w:r>
    </w:p>
  </w:footnote>
  <w:footnote w:id="3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Właściwe zaznaczyć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0"/>
  <w:embedSystemFonts/>
  <w:defaultTabStop w:val="708"/>
  <w:footnotePr>
    <w:numFmt w:val="decimal"/>
    <w:footnote w:id="0"/>
    <w:footnote w:id="1"/>
  </w:footnotePr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1ca3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FootnoteTextChar" w:customStyle="1">
    <w:name w:val="Footnote Text Char"/>
    <w:basedOn w:val="DefaultParagraphFont"/>
    <w:link w:val="FootnoteText"/>
    <w:uiPriority w:val="99"/>
    <w:qFormat/>
    <w:locked/>
    <w:rsid w:val="00a41336"/>
    <w:rPr>
      <w:rFonts w:cs="Times New Roman"/>
    </w:rPr>
  </w:style>
  <w:style w:type="character" w:styleId="Zakotwiczenieprzypisudolnego">
    <w:name w:val="Zakotwiczenie przypisu dolnego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qFormat/>
    <w:rsid w:val="00a41336"/>
    <w:rPr>
      <w:rFonts w:cs="Times New Roman"/>
      <w:vertAlign w:val="superscript"/>
    </w:rPr>
  </w:style>
  <w:style w:type="character" w:styleId="HeaderChar" w:customStyle="1">
    <w:name w:val="Header Char"/>
    <w:basedOn w:val="DefaultParagraphFont"/>
    <w:link w:val="Header"/>
    <w:uiPriority w:val="99"/>
    <w:qFormat/>
    <w:locked/>
    <w:rsid w:val="00420f39"/>
    <w:rPr>
      <w:rFonts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qFormat/>
    <w:locked/>
    <w:rsid w:val="00420f39"/>
    <w:rPr>
      <w:rFonts w:cs="Times New Roman"/>
      <w:sz w:val="24"/>
      <w:szCs w:val="24"/>
    </w:rPr>
  </w:style>
  <w:style w:type="character" w:styleId="Znakiprzypiswdolnych">
    <w:name w:val="Znaki przypisów dolnych"/>
    <w:qFormat/>
    <w:rPr/>
  </w:style>
  <w:style w:type="character" w:styleId="Mocnowyrniony">
    <w:name w:val="Mocno wyróżniony"/>
    <w:qFormat/>
    <w:rPr>
      <w:b/>
      <w:bCs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WW8Num3z0">
    <w:name w:val="WW8Num3z0"/>
    <w:qFormat/>
    <w:rPr>
      <w:rFonts w:ascii="Arial" w:hAnsi="Arial" w:eastAsia="Times New Roman" w:cs="Arial"/>
      <w:sz w:val="20"/>
      <w:szCs w:val="20"/>
    </w:rPr>
  </w:style>
  <w:style w:type="character" w:styleId="WW8Num2z0">
    <w:name w:val="WW8Num2z0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6c6780"/>
    <w:pPr>
      <w:widowControl w:val="false"/>
      <w:spacing w:before="0" w:after="0"/>
      <w:ind w:left="720" w:hanging="0"/>
      <w:contextualSpacing/>
    </w:pPr>
    <w:rPr>
      <w:rFonts w:cs="Tahoma"/>
    </w:rPr>
  </w:style>
  <w:style w:type="paragraph" w:styleId="Przypisdolny">
    <w:name w:val="Footnote Text"/>
    <w:basedOn w:val="Normal"/>
    <w:link w:val="FootnoteTextChar"/>
    <w:uiPriority w:val="99"/>
    <w:rsid w:val="00a41336"/>
    <w:pPr/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HeaderChar"/>
    <w:uiPriority w:val="99"/>
    <w:rsid w:val="00420f3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FooterChar"/>
    <w:uiPriority w:val="99"/>
    <w:rsid w:val="00420f39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3">
    <w:name w:val="WW8Num3"/>
    <w:qFormat/>
  </w:style>
  <w:style w:type="numbering" w:styleId="WW8Num2">
    <w:name w:val="WW8Num2"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ipkiwity.warmia.mazury.pl/informacja/5779/oplata-za-gospodarowanie-odpadami-komunalnymi.html" TargetMode="Externa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Application>LibreOffice/6.3.4.2$Windows_X86_64 LibreOffice_project/60da17e045e08f1793c57c00ba83cdfce946d0aa</Application>
  <Pages>2</Pages>
  <Words>719</Words>
  <Characters>5092</Characters>
  <CharactersWithSpaces>5902</CharactersWithSpaces>
  <Paragraphs>41</Paragraphs>
  <Company>Gmina Wiązownica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2018-05-14T10:15:00Z</dcterms:created>
  <dc:creator>Budownictwo</dc:creator>
  <dc:description/>
  <dc:language>pl-PL</dc:language>
  <cp:lastModifiedBy/>
  <cp:lastPrinted>2014-04-14T11:42:00Z</cp:lastPrinted>
  <dcterms:modified xsi:type="dcterms:W3CDTF">2020-11-05T09:07:16Z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Gmina Wiązownica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